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2EE4" w:rsidRDefault="00C42EE4" w:rsidP="00C42EE4">
      <w:pPr>
        <w:rPr>
          <w:sz w:val="72"/>
          <w:szCs w:val="72"/>
        </w:rPr>
      </w:pPr>
      <w:r>
        <w:rPr>
          <w:sz w:val="72"/>
          <w:szCs w:val="72"/>
        </w:rPr>
        <w:t>……………………………………………………………………………………………………….</w:t>
      </w:r>
    </w:p>
    <w:p w:rsidR="004D5C47" w:rsidRDefault="004D5C47" w:rsidP="004D5C47">
      <w:pPr>
        <w:rPr>
          <w:b/>
          <w:sz w:val="48"/>
          <w:szCs w:val="48"/>
        </w:rPr>
      </w:pPr>
    </w:p>
    <w:p w:rsidR="001A6438" w:rsidRPr="004851AC" w:rsidRDefault="00275981">
      <w:pPr>
        <w:jc w:val="center"/>
        <w:rPr>
          <w:rFonts w:asciiTheme="minorHAnsi" w:hAnsiTheme="minorHAnsi"/>
          <w:sz w:val="48"/>
          <w:szCs w:val="48"/>
        </w:rPr>
      </w:pPr>
      <w:r w:rsidRPr="004851AC">
        <w:rPr>
          <w:rFonts w:asciiTheme="minorHAnsi" w:hAnsiTheme="minorHAnsi"/>
          <w:b/>
          <w:sz w:val="48"/>
          <w:szCs w:val="48"/>
        </w:rPr>
        <w:t>The Imp</w:t>
      </w:r>
      <w:r w:rsidR="004851AC">
        <w:rPr>
          <w:rFonts w:asciiTheme="minorHAnsi" w:hAnsiTheme="minorHAnsi"/>
          <w:b/>
          <w:sz w:val="48"/>
          <w:szCs w:val="48"/>
        </w:rPr>
        <w:t xml:space="preserve">ortance of Understanding </w:t>
      </w:r>
      <w:r w:rsidR="004851AC">
        <w:rPr>
          <w:rFonts w:asciiTheme="minorHAnsi" w:hAnsiTheme="minorHAnsi"/>
          <w:b/>
          <w:sz w:val="48"/>
          <w:szCs w:val="48"/>
        </w:rPr>
        <w:br/>
        <w:t xml:space="preserve">Vortex-Induced </w:t>
      </w:r>
      <w:r w:rsidRPr="004851AC">
        <w:rPr>
          <w:rFonts w:asciiTheme="minorHAnsi" w:hAnsiTheme="minorHAnsi"/>
          <w:b/>
          <w:sz w:val="48"/>
          <w:szCs w:val="48"/>
        </w:rPr>
        <w:t>Vibration</w:t>
      </w:r>
    </w:p>
    <w:p w:rsidR="004851AC" w:rsidRDefault="004851AC">
      <w:pPr>
        <w:rPr>
          <w:rFonts w:asciiTheme="minorHAnsi" w:hAnsiTheme="minorHAnsi"/>
          <w:sz w:val="32"/>
          <w:szCs w:val="32"/>
        </w:rPr>
      </w:pPr>
      <w:r w:rsidRPr="004851AC">
        <w:rPr>
          <w:rFonts w:asciiTheme="minorHAnsi" w:hAnsiTheme="minorHAnsi"/>
          <w:sz w:val="32"/>
          <w:szCs w:val="32"/>
        </w:rPr>
        <w:t>Most struct</w:t>
      </w:r>
      <w:r>
        <w:rPr>
          <w:rFonts w:asciiTheme="minorHAnsi" w:hAnsiTheme="minorHAnsi"/>
          <w:sz w:val="32"/>
          <w:szCs w:val="32"/>
        </w:rPr>
        <w:t>ural failures result from inadequate design, inappropriate</w:t>
      </w:r>
      <w:r w:rsidRPr="004851AC">
        <w:rPr>
          <w:rFonts w:asciiTheme="minorHAnsi" w:hAnsiTheme="minorHAnsi"/>
          <w:sz w:val="32"/>
          <w:szCs w:val="32"/>
        </w:rPr>
        <w:t xml:space="preserve"> materials of construction, or</w:t>
      </w:r>
      <w:r>
        <w:rPr>
          <w:rFonts w:asciiTheme="minorHAnsi" w:hAnsiTheme="minorHAnsi"/>
          <w:sz w:val="32"/>
          <w:szCs w:val="32"/>
        </w:rPr>
        <w:t xml:space="preserve"> shoddy construction. I</w:t>
      </w:r>
      <w:r w:rsidRPr="004851AC">
        <w:rPr>
          <w:rFonts w:asciiTheme="minorHAnsi" w:hAnsiTheme="minorHAnsi"/>
          <w:sz w:val="32"/>
          <w:szCs w:val="32"/>
        </w:rPr>
        <w:t xml:space="preserve">n many cases, two or more of these </w:t>
      </w:r>
      <w:r>
        <w:rPr>
          <w:rFonts w:asciiTheme="minorHAnsi" w:hAnsiTheme="minorHAnsi"/>
          <w:sz w:val="32"/>
          <w:szCs w:val="32"/>
        </w:rPr>
        <w:t xml:space="preserve">factors contribute to failure. </w:t>
      </w:r>
    </w:p>
    <w:p w:rsidR="001A6438" w:rsidRDefault="004851AC">
      <w:pPr>
        <w:rPr>
          <w:rFonts w:asciiTheme="minorHAnsi" w:hAnsiTheme="minorHAnsi"/>
          <w:sz w:val="32"/>
          <w:szCs w:val="32"/>
        </w:rPr>
      </w:pPr>
      <w:r>
        <w:rPr>
          <w:rFonts w:asciiTheme="minorHAnsi" w:hAnsiTheme="minorHAnsi"/>
          <w:sz w:val="32"/>
          <w:szCs w:val="32"/>
        </w:rPr>
        <w:t xml:space="preserve">Vortex-induced </w:t>
      </w:r>
      <w:r w:rsidR="00275981" w:rsidRPr="004851AC">
        <w:rPr>
          <w:rFonts w:asciiTheme="minorHAnsi" w:hAnsiTheme="minorHAnsi"/>
          <w:sz w:val="32"/>
          <w:szCs w:val="32"/>
        </w:rPr>
        <w:t>vibration (VIV) plays an important role</w:t>
      </w:r>
      <w:r>
        <w:rPr>
          <w:rFonts w:asciiTheme="minorHAnsi" w:hAnsiTheme="minorHAnsi"/>
          <w:sz w:val="32"/>
          <w:szCs w:val="32"/>
        </w:rPr>
        <w:t xml:space="preserve"> in the design of many types of engineered systems.</w:t>
      </w:r>
      <w:r w:rsidR="00275981" w:rsidRPr="004851AC">
        <w:rPr>
          <w:rFonts w:asciiTheme="minorHAnsi" w:hAnsiTheme="minorHAnsi"/>
          <w:sz w:val="32"/>
          <w:szCs w:val="32"/>
        </w:rPr>
        <w:t xml:space="preserve"> From bridges, to aircraft, to tall buildings, to antennas</w:t>
      </w:r>
      <w:r>
        <w:rPr>
          <w:rFonts w:asciiTheme="minorHAnsi" w:hAnsiTheme="minorHAnsi"/>
          <w:sz w:val="32"/>
          <w:szCs w:val="32"/>
        </w:rPr>
        <w:t>,</w:t>
      </w:r>
      <w:r w:rsidR="00275981" w:rsidRPr="004851AC">
        <w:rPr>
          <w:rFonts w:asciiTheme="minorHAnsi" w:hAnsiTheme="minorHAnsi"/>
          <w:sz w:val="32"/>
          <w:szCs w:val="32"/>
        </w:rPr>
        <w:t xml:space="preserve"> and utility lines, VIV is a means by which structures can fail. </w:t>
      </w:r>
    </w:p>
    <w:p w:rsidR="002853D9" w:rsidRPr="004851AC" w:rsidRDefault="002853D9">
      <w:pPr>
        <w:rPr>
          <w:rFonts w:asciiTheme="minorHAnsi" w:hAnsiTheme="minorHAnsi"/>
          <w:sz w:val="32"/>
          <w:szCs w:val="32"/>
        </w:rPr>
      </w:pPr>
    </w:p>
    <w:p w:rsidR="001A6438" w:rsidRDefault="00275981">
      <w:pPr>
        <w:rPr>
          <w:rFonts w:asciiTheme="minorHAnsi" w:hAnsiTheme="minorHAnsi"/>
          <w:sz w:val="32"/>
          <w:szCs w:val="32"/>
        </w:rPr>
      </w:pPr>
      <w:r w:rsidRPr="004851AC">
        <w:rPr>
          <w:rFonts w:asciiTheme="minorHAnsi" w:hAnsiTheme="minorHAnsi"/>
          <w:sz w:val="32"/>
          <w:szCs w:val="32"/>
        </w:rPr>
        <w:t>Many structures are designed to have ve</w:t>
      </w:r>
      <w:r w:rsidR="002853D9">
        <w:rPr>
          <w:rFonts w:asciiTheme="minorHAnsi" w:hAnsiTheme="minorHAnsi"/>
          <w:sz w:val="32"/>
          <w:szCs w:val="32"/>
        </w:rPr>
        <w:t xml:space="preserve">ry little or no response (e.g., displacement or </w:t>
      </w:r>
      <w:r w:rsidRPr="004851AC">
        <w:rPr>
          <w:rFonts w:asciiTheme="minorHAnsi" w:hAnsiTheme="minorHAnsi"/>
          <w:sz w:val="32"/>
          <w:szCs w:val="32"/>
        </w:rPr>
        <w:t xml:space="preserve">deformation) under </w:t>
      </w:r>
      <w:r w:rsidR="004851AC">
        <w:rPr>
          <w:rFonts w:asciiTheme="minorHAnsi" w:hAnsiTheme="minorHAnsi"/>
          <w:sz w:val="32"/>
          <w:szCs w:val="32"/>
        </w:rPr>
        <w:t xml:space="preserve">conditions </w:t>
      </w:r>
      <w:r w:rsidR="004851AC" w:rsidRPr="004851AC">
        <w:rPr>
          <w:rFonts w:asciiTheme="minorHAnsi" w:hAnsiTheme="minorHAnsi"/>
          <w:sz w:val="32"/>
          <w:szCs w:val="32"/>
        </w:rPr>
        <w:t>anticipated</w:t>
      </w:r>
      <w:r w:rsidR="004851AC">
        <w:rPr>
          <w:rFonts w:asciiTheme="minorHAnsi" w:hAnsiTheme="minorHAnsi"/>
          <w:sz w:val="32"/>
          <w:szCs w:val="32"/>
        </w:rPr>
        <w:t xml:space="preserve"> to occur during the service life of the structure.</w:t>
      </w:r>
      <w:r w:rsidR="002853D9">
        <w:rPr>
          <w:rFonts w:asciiTheme="minorHAnsi" w:hAnsiTheme="minorHAnsi"/>
          <w:sz w:val="32"/>
          <w:szCs w:val="32"/>
        </w:rPr>
        <w:t xml:space="preserve"> A key issue</w:t>
      </w:r>
      <w:r w:rsidRPr="004851AC">
        <w:rPr>
          <w:rFonts w:asciiTheme="minorHAnsi" w:hAnsiTheme="minorHAnsi"/>
          <w:sz w:val="32"/>
          <w:szCs w:val="32"/>
        </w:rPr>
        <w:t xml:space="preserve">, however, is that VIV results from forces due to flow of a fluid (typically air or water), which for many years were not accounted for in many structural designs.  </w:t>
      </w:r>
      <w:r w:rsidR="002853D9">
        <w:rPr>
          <w:rFonts w:asciiTheme="minorHAnsi" w:hAnsiTheme="minorHAnsi"/>
          <w:sz w:val="32"/>
          <w:szCs w:val="32"/>
        </w:rPr>
        <w:t>As discussed in the video link below</w:t>
      </w:r>
      <w:r w:rsidRPr="002853D9">
        <w:rPr>
          <w:rFonts w:asciiTheme="minorHAnsi" w:hAnsiTheme="minorHAnsi"/>
          <w:sz w:val="32"/>
          <w:szCs w:val="32"/>
        </w:rPr>
        <w:t xml:space="preserve">, alternate shedding of vortices from opposite sides of the cylinder gives rise to a time-fluctuating force on </w:t>
      </w:r>
      <w:r w:rsidRPr="002853D9">
        <w:rPr>
          <w:rFonts w:asciiTheme="minorHAnsi" w:hAnsiTheme="minorHAnsi"/>
          <w:sz w:val="32"/>
          <w:szCs w:val="32"/>
        </w:rPr>
        <w:lastRenderedPageBreak/>
        <w:t>the cylinder</w:t>
      </w:r>
      <w:r w:rsidR="002853D9">
        <w:rPr>
          <w:rFonts w:asciiTheme="minorHAnsi" w:hAnsiTheme="minorHAnsi"/>
          <w:sz w:val="32"/>
          <w:szCs w:val="32"/>
        </w:rPr>
        <w:t xml:space="preserve">. </w:t>
      </w:r>
      <w:r w:rsidRPr="004851AC">
        <w:rPr>
          <w:rFonts w:asciiTheme="minorHAnsi" w:hAnsiTheme="minorHAnsi"/>
          <w:sz w:val="32"/>
          <w:szCs w:val="32"/>
        </w:rPr>
        <w:t>This structural loading therefore depends on time, and requires a different type of analysis than is needed to deal with other kinds of loading, such as earthquake loading.</w:t>
      </w:r>
    </w:p>
    <w:p w:rsidR="002853D9" w:rsidRDefault="002853D9" w:rsidP="002853D9">
      <w:pPr>
        <w:rPr>
          <w:rFonts w:asciiTheme="minorHAnsi" w:hAnsiTheme="minorHAnsi"/>
          <w:sz w:val="32"/>
          <w:szCs w:val="32"/>
        </w:rPr>
      </w:pPr>
      <w:hyperlink r:id="rId6" w:history="1">
        <w:r w:rsidRPr="002974EC">
          <w:rPr>
            <w:rStyle w:val="Hyperlink"/>
            <w:rFonts w:asciiTheme="minorHAnsi" w:hAnsiTheme="minorHAnsi"/>
            <w:sz w:val="32"/>
            <w:szCs w:val="32"/>
          </w:rPr>
          <w:t>https://www.youtube.com/watch?v=Eh_vOcXazaU</w:t>
        </w:r>
      </w:hyperlink>
    </w:p>
    <w:p w:rsidR="002853D9" w:rsidRPr="004851AC" w:rsidRDefault="002853D9">
      <w:pPr>
        <w:rPr>
          <w:rFonts w:asciiTheme="minorHAnsi" w:hAnsiTheme="minorHAnsi"/>
          <w:sz w:val="32"/>
          <w:szCs w:val="32"/>
        </w:rPr>
      </w:pPr>
    </w:p>
    <w:p w:rsidR="001A6438" w:rsidRPr="004851AC" w:rsidRDefault="00275981">
      <w:pPr>
        <w:rPr>
          <w:rFonts w:asciiTheme="minorHAnsi" w:hAnsiTheme="minorHAnsi"/>
          <w:sz w:val="32"/>
          <w:szCs w:val="32"/>
        </w:rPr>
      </w:pPr>
      <w:r w:rsidRPr="004851AC">
        <w:rPr>
          <w:rFonts w:asciiTheme="minorHAnsi" w:hAnsiTheme="minorHAnsi"/>
          <w:sz w:val="32"/>
          <w:szCs w:val="32"/>
        </w:rPr>
        <w:t>Some examples of structures that have either failed, or which undergo significant deformation due to VIV are highlighted in the videos to which links are provided below.</w:t>
      </w:r>
    </w:p>
    <w:p w:rsidR="001A6438" w:rsidRPr="004851AC" w:rsidRDefault="00275981">
      <w:pPr>
        <w:rPr>
          <w:rFonts w:asciiTheme="minorHAnsi" w:hAnsiTheme="minorHAnsi"/>
        </w:rPr>
      </w:pPr>
      <w:r w:rsidRPr="004851AC">
        <w:rPr>
          <w:rFonts w:asciiTheme="minorHAnsi" w:hAnsiTheme="minorHAnsi"/>
          <w:b/>
          <w:sz w:val="36"/>
          <w:szCs w:val="36"/>
        </w:rPr>
        <w:t>Tacoma Narrows Bridge</w:t>
      </w:r>
      <w:r w:rsidRPr="004851AC">
        <w:rPr>
          <w:rFonts w:asciiTheme="minorHAnsi" w:hAnsiTheme="minorHAnsi"/>
          <w:sz w:val="24"/>
        </w:rPr>
        <w:t xml:space="preserve"> (__link{https://www.youtube.com/watch?v=KVc7oBKzq9U Click here to watch})</w:t>
      </w:r>
    </w:p>
    <w:p w:rsidR="001A6438" w:rsidRPr="004851AC" w:rsidRDefault="00275981">
      <w:pPr>
        <w:jc w:val="center"/>
        <w:rPr>
          <w:rFonts w:asciiTheme="minorHAnsi" w:hAnsiTheme="minorHAnsi"/>
        </w:rPr>
      </w:pPr>
      <w:r w:rsidRPr="004851AC">
        <w:rPr>
          <w:rFonts w:asciiTheme="minorHAnsi" w:hAnsiTheme="minorHAnsi"/>
          <w:noProof/>
        </w:rPr>
        <w:drawing>
          <wp:inline distT="0" distB="0" distL="0" distR="0">
            <wp:extent cx="4533900" cy="4183380"/>
            <wp:effectExtent l="0" t="0" r="0" b="0"/>
            <wp:docPr id="33" name="rId26.png"/>
            <wp:cNvGraphicFramePr/>
            <a:graphic xmlns:a="http://schemas.openxmlformats.org/drawingml/2006/main">
              <a:graphicData uri="http://schemas.openxmlformats.org/drawingml/2006/picture">
                <pic:pic xmlns:pic="http://schemas.openxmlformats.org/drawingml/2006/picture">
                  <pic:nvPicPr>
                    <pic:cNvPr id="33" name="rId26.png"/>
                    <pic:cNvPicPr/>
                  </pic:nvPicPr>
                  <pic:blipFill>
                    <a:blip r:embed="rId7"/>
                  </pic:blipFill>
                  <pic:spPr>
                    <a:xfrm>
                      <a:off x="0" y="0"/>
                      <a:ext cx="4534513" cy="4183946"/>
                    </a:xfrm>
                    <a:prstGeom prst="rect">
                      <a:avLst/>
                    </a:prstGeom>
                  </pic:spPr>
                </pic:pic>
              </a:graphicData>
            </a:graphic>
          </wp:inline>
        </w:drawing>
      </w:r>
    </w:p>
    <w:p w:rsidR="001A6438" w:rsidRPr="004851AC" w:rsidRDefault="00275981">
      <w:pPr>
        <w:ind w:left="720"/>
        <w:rPr>
          <w:rFonts w:asciiTheme="minorHAnsi" w:hAnsiTheme="minorHAnsi"/>
          <w:sz w:val="32"/>
          <w:szCs w:val="32"/>
        </w:rPr>
      </w:pPr>
      <w:r w:rsidRPr="004851AC">
        <w:rPr>
          <w:rFonts w:asciiTheme="minorHAnsi" w:hAnsiTheme="minorHAnsi"/>
          <w:sz w:val="32"/>
          <w:szCs w:val="32"/>
        </w:rPr>
        <w:t xml:space="preserve">The collapse of the Tacoma Narrows Bridge in 1940 was a dramatic example of how VIV could contribute to destruction of a </w:t>
      </w:r>
      <w:r w:rsidRPr="004851AC">
        <w:rPr>
          <w:rFonts w:asciiTheme="minorHAnsi" w:hAnsiTheme="minorHAnsi"/>
          <w:sz w:val="32"/>
          <w:szCs w:val="32"/>
        </w:rPr>
        <w:lastRenderedPageBreak/>
        <w:t>large civil structure.  Theodor</w:t>
      </w:r>
      <w:r w:rsidR="00044877" w:rsidRPr="004851AC">
        <w:rPr>
          <w:rFonts w:asciiTheme="minorHAnsi" w:hAnsiTheme="minorHAnsi"/>
          <w:sz w:val="32"/>
          <w:szCs w:val="32"/>
        </w:rPr>
        <w:t>e</w:t>
      </w:r>
      <w:r w:rsidRPr="004851AC">
        <w:rPr>
          <w:rFonts w:asciiTheme="minorHAnsi" w:hAnsiTheme="minorHAnsi"/>
          <w:sz w:val="32"/>
          <w:szCs w:val="32"/>
        </w:rPr>
        <w:t xml:space="preserve"> von Kármán, who in 1912 first explained the vo</w:t>
      </w:r>
      <w:r w:rsidR="00935D45" w:rsidRPr="004851AC">
        <w:rPr>
          <w:rFonts w:asciiTheme="minorHAnsi" w:hAnsiTheme="minorHAnsi"/>
          <w:sz w:val="32"/>
          <w:szCs w:val="32"/>
        </w:rPr>
        <w:t>rtex shedding shown in the video link above</w:t>
      </w:r>
      <w:r w:rsidRPr="004851AC">
        <w:rPr>
          <w:rFonts w:asciiTheme="minorHAnsi" w:hAnsiTheme="minorHAnsi"/>
          <w:sz w:val="32"/>
          <w:szCs w:val="32"/>
        </w:rPr>
        <w:t>, played an important role in the post-failure investigation.</w:t>
      </w:r>
      <w:r w:rsidRPr="004851AC">
        <w:rPr>
          <w:rFonts w:asciiTheme="minorHAnsi" w:hAnsiTheme="minorHAnsi"/>
          <w:sz w:val="32"/>
          <w:szCs w:val="32"/>
          <w:vertAlign w:val="superscript"/>
        </w:rPr>
        <w:footnoteReference w:id="1"/>
      </w:r>
      <w:r w:rsidRPr="004851AC">
        <w:rPr>
          <w:rFonts w:asciiTheme="minorHAnsi" w:hAnsiTheme="minorHAnsi"/>
          <w:sz w:val="32"/>
          <w:szCs w:val="32"/>
        </w:rPr>
        <w:t xml:space="preserve"> </w:t>
      </w:r>
    </w:p>
    <w:p w:rsidR="001A6438" w:rsidRPr="004851AC" w:rsidRDefault="00275981">
      <w:pPr>
        <w:rPr>
          <w:rFonts w:asciiTheme="minorHAnsi" w:hAnsiTheme="minorHAnsi"/>
        </w:rPr>
      </w:pPr>
      <w:r w:rsidRPr="004851AC">
        <w:rPr>
          <w:rFonts w:asciiTheme="minorHAnsi" w:hAnsiTheme="minorHAnsi"/>
          <w:b/>
          <w:sz w:val="40"/>
          <w:szCs w:val="40"/>
        </w:rPr>
        <w:t>Building sway</w:t>
      </w:r>
      <w:r w:rsidRPr="004851AC">
        <w:rPr>
          <w:rFonts w:asciiTheme="minorHAnsi" w:hAnsiTheme="minorHAnsi"/>
          <w:sz w:val="24"/>
        </w:rPr>
        <w:t xml:space="preserve"> (__link{https://www.youtube.com/watch?v=rlpUhgfEZPU click here to watch})</w:t>
      </w:r>
    </w:p>
    <w:p w:rsidR="001A6438" w:rsidRPr="004851AC" w:rsidRDefault="00275981">
      <w:pPr>
        <w:jc w:val="center"/>
        <w:rPr>
          <w:rFonts w:asciiTheme="minorHAnsi" w:hAnsiTheme="minorHAnsi"/>
        </w:rPr>
      </w:pPr>
      <w:r w:rsidRPr="004851AC">
        <w:rPr>
          <w:rFonts w:asciiTheme="minorHAnsi" w:hAnsiTheme="minorHAnsi"/>
          <w:noProof/>
        </w:rPr>
        <w:drawing>
          <wp:inline distT="0" distB="0" distL="0" distR="0">
            <wp:extent cx="4297680" cy="2781300"/>
            <wp:effectExtent l="0" t="0" r="0" b="0"/>
            <wp:docPr id="55" name="8b8a5abc-c1d9-11e5-968a-c9665c001c43.png"/>
            <wp:cNvGraphicFramePr/>
            <a:graphic xmlns:a="http://schemas.openxmlformats.org/drawingml/2006/main">
              <a:graphicData uri="http://schemas.openxmlformats.org/drawingml/2006/picture">
                <pic:pic xmlns:pic="http://schemas.openxmlformats.org/drawingml/2006/picture">
                  <pic:nvPicPr>
                    <pic:cNvPr id="55" name="8b8a5abc-c1d9-11e5-968a-c9665c001c43.png"/>
                    <pic:cNvPicPr/>
                  </pic:nvPicPr>
                  <pic:blipFill>
                    <a:blip r:embed="rId8"/>
                  </pic:blipFill>
                  <pic:spPr>
                    <a:xfrm>
                      <a:off x="0" y="0"/>
                      <a:ext cx="4298493" cy="2781826"/>
                    </a:xfrm>
                    <a:prstGeom prst="rect">
                      <a:avLst/>
                    </a:prstGeom>
                  </pic:spPr>
                </pic:pic>
              </a:graphicData>
            </a:graphic>
          </wp:inline>
        </w:drawing>
      </w:r>
    </w:p>
    <w:p w:rsidR="001A6438" w:rsidRPr="004851AC" w:rsidRDefault="00275981">
      <w:pPr>
        <w:ind w:left="720"/>
        <w:rPr>
          <w:rFonts w:asciiTheme="minorHAnsi" w:hAnsiTheme="minorHAnsi"/>
        </w:rPr>
      </w:pPr>
      <w:r w:rsidRPr="004851AC">
        <w:rPr>
          <w:rFonts w:asciiTheme="minorHAnsi" w:hAnsiTheme="minorHAnsi"/>
          <w:sz w:val="32"/>
          <w:szCs w:val="32"/>
        </w:rPr>
        <w:t>Tall "narrow" buildings are known to deform in high winds, and it is important that the resulting motion n</w:t>
      </w:r>
      <w:r w:rsidR="002853D9">
        <w:rPr>
          <w:rFonts w:asciiTheme="minorHAnsi" w:hAnsiTheme="minorHAnsi"/>
          <w:sz w:val="32"/>
          <w:szCs w:val="32"/>
        </w:rPr>
        <w:t>ot lead to structural collapse.</w:t>
      </w:r>
      <w:r w:rsidRPr="004851AC">
        <w:rPr>
          <w:rFonts w:asciiTheme="minorHAnsi" w:hAnsiTheme="minorHAnsi"/>
          <w:sz w:val="32"/>
          <w:szCs w:val="32"/>
        </w:rPr>
        <w:t xml:space="preserve"> No tall building has collapsed due to wind loading, but a number of oth</w:t>
      </w:r>
      <w:r w:rsidR="002853D9">
        <w:rPr>
          <w:rFonts w:asciiTheme="minorHAnsi" w:hAnsiTheme="minorHAnsi"/>
          <w:sz w:val="32"/>
          <w:szCs w:val="32"/>
        </w:rPr>
        <w:t xml:space="preserve">er tall civil structures have. </w:t>
      </w:r>
      <w:r w:rsidRPr="004851AC">
        <w:rPr>
          <w:rFonts w:asciiTheme="minorHAnsi" w:hAnsiTheme="minorHAnsi"/>
          <w:sz w:val="32"/>
          <w:szCs w:val="32"/>
        </w:rPr>
        <w:t xml:space="preserve">Examples include the </w:t>
      </w:r>
      <w:r w:rsidR="00935D45" w:rsidRPr="004851AC">
        <w:rPr>
          <w:rFonts w:asciiTheme="minorHAnsi" w:hAnsiTheme="minorHAnsi"/>
          <w:sz w:val="32"/>
          <w:szCs w:val="32"/>
        </w:rPr>
        <w:t>1989 c</w:t>
      </w:r>
      <w:r w:rsidRPr="004851AC">
        <w:rPr>
          <w:rFonts w:asciiTheme="minorHAnsi" w:hAnsiTheme="minorHAnsi"/>
          <w:sz w:val="32"/>
          <w:szCs w:val="32"/>
        </w:rPr>
        <w:t>ollapse of</w:t>
      </w:r>
      <w:r w:rsidR="002853D9">
        <w:rPr>
          <w:rFonts w:asciiTheme="minorHAnsi" w:hAnsiTheme="minorHAnsi"/>
          <w:sz w:val="32"/>
          <w:szCs w:val="32"/>
        </w:rPr>
        <w:t xml:space="preserve"> a</w:t>
      </w:r>
      <w:r w:rsidRPr="004851AC">
        <w:rPr>
          <w:rFonts w:asciiTheme="minorHAnsi" w:hAnsiTheme="minorHAnsi"/>
          <w:sz w:val="32"/>
          <w:szCs w:val="32"/>
        </w:rPr>
        <w:t xml:space="preserve"> 195 m (640 </w:t>
      </w:r>
      <w:proofErr w:type="spellStart"/>
      <w:r w:rsidRPr="004851AC">
        <w:rPr>
          <w:rFonts w:asciiTheme="minorHAnsi" w:hAnsiTheme="minorHAnsi"/>
          <w:sz w:val="32"/>
          <w:szCs w:val="32"/>
        </w:rPr>
        <w:t>ft</w:t>
      </w:r>
      <w:proofErr w:type="spellEnd"/>
      <w:r w:rsidRPr="004851AC">
        <w:rPr>
          <w:rFonts w:asciiTheme="minorHAnsi" w:hAnsiTheme="minorHAnsi"/>
          <w:sz w:val="32"/>
          <w:szCs w:val="32"/>
        </w:rPr>
        <w:t xml:space="preserve">) tall "solar chimney" in Spain, and the collapse of numerous television and radio transmission towers up to 609 meters (1998 </w:t>
      </w:r>
      <w:proofErr w:type="spellStart"/>
      <w:r w:rsidRPr="004851AC">
        <w:rPr>
          <w:rFonts w:asciiTheme="minorHAnsi" w:hAnsiTheme="minorHAnsi"/>
          <w:sz w:val="32"/>
          <w:szCs w:val="32"/>
        </w:rPr>
        <w:t>ft</w:t>
      </w:r>
      <w:proofErr w:type="spellEnd"/>
      <w:r w:rsidRPr="004851AC">
        <w:rPr>
          <w:rFonts w:asciiTheme="minorHAnsi" w:hAnsiTheme="minorHAnsi"/>
          <w:sz w:val="32"/>
          <w:szCs w:val="32"/>
        </w:rPr>
        <w:t>) high (see</w:t>
      </w:r>
      <w:r w:rsidRPr="004851AC">
        <w:rPr>
          <w:rFonts w:asciiTheme="minorHAnsi" w:hAnsiTheme="minorHAnsi"/>
          <w:sz w:val="24"/>
        </w:rPr>
        <w:t xml:space="preserve"> __link{https://en.wikipedia.org/wiki/List_of_catastrophic_collapses_of_broadcast_masts_and_towers wiki list of collapses of broadcast masts and towers})</w:t>
      </w:r>
    </w:p>
    <w:p w:rsidR="001A6438" w:rsidRPr="004851AC" w:rsidRDefault="00275981">
      <w:pPr>
        <w:rPr>
          <w:rFonts w:asciiTheme="minorHAnsi" w:hAnsiTheme="minorHAnsi"/>
          <w:sz w:val="24"/>
        </w:rPr>
      </w:pPr>
      <w:proofErr w:type="spellStart"/>
      <w:r w:rsidRPr="004851AC">
        <w:rPr>
          <w:rFonts w:asciiTheme="minorHAnsi" w:hAnsiTheme="minorHAnsi"/>
          <w:b/>
          <w:sz w:val="40"/>
          <w:szCs w:val="40"/>
        </w:rPr>
        <w:t>Aeroelasticity</w:t>
      </w:r>
      <w:proofErr w:type="spellEnd"/>
      <w:r w:rsidRPr="004851AC">
        <w:rPr>
          <w:rFonts w:asciiTheme="minorHAnsi" w:hAnsiTheme="minorHAnsi"/>
          <w:b/>
          <w:sz w:val="40"/>
          <w:szCs w:val="40"/>
        </w:rPr>
        <w:t xml:space="preserve"> in aerodynamic systems</w:t>
      </w:r>
      <w:r w:rsidRPr="004851AC">
        <w:rPr>
          <w:rFonts w:asciiTheme="minorHAnsi" w:hAnsiTheme="minorHAnsi"/>
          <w:sz w:val="24"/>
        </w:rPr>
        <w:t xml:space="preserve"> (__link{https://www.youtube.com/watch?v=QD3G86dfj6Y click here to watch})</w:t>
      </w:r>
    </w:p>
    <w:p w:rsidR="00186843" w:rsidRPr="004851AC" w:rsidRDefault="00186843" w:rsidP="00186843">
      <w:pPr>
        <w:jc w:val="center"/>
        <w:rPr>
          <w:rFonts w:asciiTheme="minorHAnsi" w:hAnsiTheme="minorHAnsi"/>
          <w:sz w:val="24"/>
        </w:rPr>
      </w:pPr>
    </w:p>
    <w:p w:rsidR="00186843" w:rsidRPr="004851AC" w:rsidRDefault="00186843" w:rsidP="00186843">
      <w:pPr>
        <w:jc w:val="center"/>
        <w:rPr>
          <w:rFonts w:asciiTheme="minorHAnsi" w:hAnsiTheme="minorHAnsi"/>
        </w:rPr>
      </w:pPr>
      <w:r w:rsidRPr="004851AC">
        <w:rPr>
          <w:rFonts w:asciiTheme="minorHAnsi" w:hAnsiTheme="minorHAnsi"/>
          <w:noProof/>
        </w:rPr>
        <w:drawing>
          <wp:inline distT="0" distB="0" distL="0" distR="0">
            <wp:extent cx="3948151" cy="26060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eroelasticity-03.jpg"/>
                    <pic:cNvPicPr/>
                  </pic:nvPicPr>
                  <pic:blipFill>
                    <a:blip r:embed="rId9">
                      <a:extLst>
                        <a:ext uri="{28A0092B-C50C-407E-A947-70E740481C1C}">
                          <a14:useLocalDpi xmlns:a14="http://schemas.microsoft.com/office/drawing/2010/main" val="0"/>
                        </a:ext>
                      </a:extLst>
                    </a:blip>
                    <a:stretch>
                      <a:fillRect/>
                    </a:stretch>
                  </pic:blipFill>
                  <pic:spPr>
                    <a:xfrm>
                      <a:off x="0" y="0"/>
                      <a:ext cx="4007632" cy="2645302"/>
                    </a:xfrm>
                    <a:prstGeom prst="rect">
                      <a:avLst/>
                    </a:prstGeom>
                  </pic:spPr>
                </pic:pic>
              </a:graphicData>
            </a:graphic>
          </wp:inline>
        </w:drawing>
      </w:r>
    </w:p>
    <w:p w:rsidR="001A6438" w:rsidRDefault="00275981" w:rsidP="00606180">
      <w:pPr>
        <w:ind w:left="720"/>
        <w:rPr>
          <w:rFonts w:asciiTheme="minorHAnsi" w:hAnsiTheme="minorHAnsi"/>
          <w:sz w:val="32"/>
          <w:szCs w:val="32"/>
        </w:rPr>
      </w:pPr>
      <w:r w:rsidRPr="004851AC">
        <w:rPr>
          <w:rFonts w:asciiTheme="minorHAnsi" w:hAnsiTheme="minorHAnsi"/>
          <w:sz w:val="32"/>
          <w:szCs w:val="32"/>
        </w:rPr>
        <w:t>As aircraft move through the atmosphere, t</w:t>
      </w:r>
      <w:r w:rsidR="002853D9">
        <w:rPr>
          <w:rFonts w:asciiTheme="minorHAnsi" w:hAnsiTheme="minorHAnsi"/>
          <w:sz w:val="32"/>
          <w:szCs w:val="32"/>
        </w:rPr>
        <w:t>hey are subjected to a number of forces, including</w:t>
      </w:r>
      <w:r w:rsidRPr="004851AC">
        <w:rPr>
          <w:rFonts w:asciiTheme="minorHAnsi" w:hAnsiTheme="minorHAnsi"/>
          <w:sz w:val="32"/>
          <w:szCs w:val="32"/>
        </w:rPr>
        <w:t xml:space="preserve"> lift an</w:t>
      </w:r>
      <w:r w:rsidR="002853D9">
        <w:rPr>
          <w:rFonts w:asciiTheme="minorHAnsi" w:hAnsiTheme="minorHAnsi"/>
          <w:sz w:val="32"/>
          <w:szCs w:val="32"/>
        </w:rPr>
        <w:t>d drag. Sometimes these forces</w:t>
      </w:r>
      <w:r w:rsidRPr="004851AC">
        <w:rPr>
          <w:rFonts w:asciiTheme="minorHAnsi" w:hAnsiTheme="minorHAnsi"/>
          <w:sz w:val="32"/>
          <w:szCs w:val="32"/>
        </w:rPr>
        <w:t xml:space="preserve"> create VIV in the wings of the aircraft, more commonly referred to in aeronautics as “</w:t>
      </w:r>
      <w:proofErr w:type="spellStart"/>
      <w:r w:rsidRPr="004851AC">
        <w:rPr>
          <w:rFonts w:asciiTheme="minorHAnsi" w:hAnsiTheme="minorHAnsi"/>
          <w:sz w:val="32"/>
          <w:szCs w:val="32"/>
        </w:rPr>
        <w:t>aeroelastic</w:t>
      </w:r>
      <w:proofErr w:type="spellEnd"/>
      <w:r w:rsidRPr="004851AC">
        <w:rPr>
          <w:rFonts w:asciiTheme="minorHAnsi" w:hAnsiTheme="minorHAnsi"/>
          <w:sz w:val="32"/>
          <w:szCs w:val="32"/>
        </w:rPr>
        <w:t xml:space="preserve"> flutter”. This phenomenon is very serious, and can cause airplanes to shear themselves apart midflight if not accounted for in the design, as shown in the video above. </w:t>
      </w:r>
      <w:r w:rsidR="002853D9">
        <w:rPr>
          <w:rFonts w:asciiTheme="minorHAnsi" w:hAnsiTheme="minorHAnsi"/>
          <w:sz w:val="32"/>
          <w:szCs w:val="32"/>
        </w:rPr>
        <w:t>More commonly, flutter leads to fatigue cracking in flight structures, which</w:t>
      </w:r>
      <w:r w:rsidR="00B67FD5">
        <w:rPr>
          <w:rFonts w:asciiTheme="minorHAnsi" w:hAnsiTheme="minorHAnsi"/>
          <w:sz w:val="32"/>
          <w:szCs w:val="32"/>
        </w:rPr>
        <w:t xml:space="preserve"> can ultimately result in catastrophic failure. An example of flutter induced fatigue cracking was the United States Air Force’s C-5A, designed for 30,000 flight hours, but for which all surviving aircraft needed to be “</w:t>
      </w:r>
      <w:proofErr w:type="spellStart"/>
      <w:r w:rsidR="00B67FD5">
        <w:rPr>
          <w:rFonts w:asciiTheme="minorHAnsi" w:hAnsiTheme="minorHAnsi"/>
          <w:sz w:val="32"/>
          <w:szCs w:val="32"/>
        </w:rPr>
        <w:t>rewinged</w:t>
      </w:r>
      <w:proofErr w:type="spellEnd"/>
      <w:r w:rsidR="00B67FD5">
        <w:rPr>
          <w:rFonts w:asciiTheme="minorHAnsi" w:hAnsiTheme="minorHAnsi"/>
          <w:sz w:val="32"/>
          <w:szCs w:val="32"/>
        </w:rPr>
        <w:t xml:space="preserve">” </w:t>
      </w:r>
      <w:r w:rsidR="00606180">
        <w:rPr>
          <w:rFonts w:asciiTheme="minorHAnsi" w:hAnsiTheme="minorHAnsi"/>
          <w:sz w:val="32"/>
          <w:szCs w:val="32"/>
        </w:rPr>
        <w:t xml:space="preserve">well </w:t>
      </w:r>
      <w:r w:rsidR="00B67FD5">
        <w:rPr>
          <w:rFonts w:asciiTheme="minorHAnsi" w:hAnsiTheme="minorHAnsi"/>
          <w:sz w:val="32"/>
          <w:szCs w:val="32"/>
        </w:rPr>
        <w:t>before</w:t>
      </w:r>
      <w:r w:rsidR="00606180">
        <w:rPr>
          <w:rFonts w:asciiTheme="minorHAnsi" w:hAnsiTheme="minorHAnsi"/>
          <w:sz w:val="32"/>
          <w:szCs w:val="32"/>
        </w:rPr>
        <w:t xml:space="preserve"> 8,000 flight hours</w:t>
      </w:r>
      <w:r w:rsidR="00B67FD5">
        <w:rPr>
          <w:rFonts w:asciiTheme="minorHAnsi" w:hAnsiTheme="minorHAnsi"/>
          <w:sz w:val="32"/>
          <w:szCs w:val="32"/>
        </w:rPr>
        <w:t xml:space="preserve"> because of excessive flutter</w:t>
      </w:r>
      <w:r w:rsidR="00606180">
        <w:rPr>
          <w:rFonts w:asciiTheme="minorHAnsi" w:hAnsiTheme="minorHAnsi"/>
          <w:sz w:val="32"/>
          <w:szCs w:val="32"/>
        </w:rPr>
        <w:t xml:space="preserve"> (</w:t>
      </w:r>
      <w:hyperlink r:id="rId10" w:history="1">
        <w:r w:rsidR="00606180" w:rsidRPr="00606180">
          <w:rPr>
            <w:rStyle w:val="Hyperlink"/>
            <w:rFonts w:asciiTheme="minorHAnsi" w:hAnsiTheme="minorHAnsi"/>
            <w:sz w:val="32"/>
            <w:szCs w:val="32"/>
          </w:rPr>
          <w:t>http://www.airvectors.net/avc5.html</w:t>
        </w:r>
      </w:hyperlink>
      <w:r w:rsidR="00606180">
        <w:rPr>
          <w:rFonts w:asciiTheme="minorHAnsi" w:hAnsiTheme="minorHAnsi"/>
          <w:sz w:val="32"/>
          <w:szCs w:val="32"/>
        </w:rPr>
        <w:t>)</w:t>
      </w:r>
      <w:r w:rsidR="00B67FD5">
        <w:rPr>
          <w:rFonts w:asciiTheme="minorHAnsi" w:hAnsiTheme="minorHAnsi"/>
          <w:sz w:val="32"/>
          <w:szCs w:val="32"/>
        </w:rPr>
        <w:t xml:space="preserve">. </w:t>
      </w:r>
      <w:r w:rsidR="00606180">
        <w:rPr>
          <w:rFonts w:asciiTheme="minorHAnsi" w:hAnsiTheme="minorHAnsi"/>
          <w:sz w:val="32"/>
          <w:szCs w:val="32"/>
        </w:rPr>
        <w:t>The interactions between external aerodynamics and structural dynamics in modern aircraft are sufficiently complex that the accurate prediction of flutter characteristics during the design stage is difficult. Thus, there is considerable interest in developing design tools and methodologies that can predict, control, and suppress flutter long before an aircraft is built and tested.</w:t>
      </w:r>
    </w:p>
    <w:p w:rsidR="00B67FD5" w:rsidRDefault="00B67FD5">
      <w:pPr>
        <w:ind w:left="720"/>
        <w:rPr>
          <w:rFonts w:asciiTheme="minorHAnsi" w:hAnsiTheme="minorHAnsi"/>
          <w:sz w:val="32"/>
          <w:szCs w:val="32"/>
        </w:rPr>
      </w:pPr>
    </w:p>
    <w:p w:rsidR="00B67FD5" w:rsidRPr="004851AC" w:rsidRDefault="00B67FD5">
      <w:pPr>
        <w:ind w:left="720"/>
        <w:rPr>
          <w:rFonts w:asciiTheme="minorHAnsi" w:hAnsiTheme="minorHAnsi"/>
          <w:sz w:val="32"/>
          <w:szCs w:val="32"/>
        </w:rPr>
      </w:pPr>
    </w:p>
    <w:p w:rsidR="001A6438" w:rsidRPr="004851AC" w:rsidRDefault="00275981">
      <w:pPr>
        <w:rPr>
          <w:rFonts w:asciiTheme="minorHAnsi" w:hAnsiTheme="minorHAnsi"/>
          <w:sz w:val="24"/>
        </w:rPr>
      </w:pPr>
      <w:r w:rsidRPr="004851AC">
        <w:rPr>
          <w:rFonts w:asciiTheme="minorHAnsi" w:hAnsiTheme="minorHAnsi"/>
          <w:b/>
          <w:sz w:val="40"/>
          <w:szCs w:val="40"/>
        </w:rPr>
        <w:t>“Cable Galloping”</w:t>
      </w:r>
      <w:r w:rsidRPr="004851AC">
        <w:rPr>
          <w:rFonts w:asciiTheme="minorHAnsi" w:hAnsiTheme="minorHAnsi"/>
          <w:sz w:val="24"/>
        </w:rPr>
        <w:t xml:space="preserve"> (__link{https://www.youtube.com/watch?v=8PaHcoiFUOg click here to watch})</w:t>
      </w:r>
    </w:p>
    <w:p w:rsidR="00186843" w:rsidRPr="004851AC" w:rsidRDefault="00186843">
      <w:pPr>
        <w:rPr>
          <w:rFonts w:asciiTheme="minorHAnsi" w:hAnsiTheme="minorHAnsi"/>
          <w:sz w:val="24"/>
        </w:rPr>
      </w:pPr>
    </w:p>
    <w:p w:rsidR="00186843" w:rsidRPr="004851AC" w:rsidRDefault="00186843" w:rsidP="00186843">
      <w:pPr>
        <w:jc w:val="center"/>
        <w:rPr>
          <w:rFonts w:asciiTheme="minorHAnsi" w:hAnsiTheme="minorHAnsi"/>
        </w:rPr>
      </w:pPr>
      <w:r w:rsidRPr="004851AC">
        <w:rPr>
          <w:rFonts w:asciiTheme="minorHAnsi" w:hAnsiTheme="minorHAnsi"/>
          <w:noProof/>
        </w:rPr>
        <w:drawing>
          <wp:inline distT="0" distB="0" distL="0" distR="0">
            <wp:extent cx="3982720" cy="29870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g0289SCE_500kV_lines_clos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982720" cy="2987040"/>
                    </a:xfrm>
                    <a:prstGeom prst="rect">
                      <a:avLst/>
                    </a:prstGeom>
                  </pic:spPr>
                </pic:pic>
              </a:graphicData>
            </a:graphic>
          </wp:inline>
        </w:drawing>
      </w:r>
    </w:p>
    <w:p w:rsidR="00C42EE4" w:rsidRPr="004851AC" w:rsidRDefault="00275981">
      <w:pPr>
        <w:ind w:left="720"/>
        <w:rPr>
          <w:rFonts w:asciiTheme="minorHAnsi" w:hAnsiTheme="minorHAnsi"/>
          <w:sz w:val="32"/>
          <w:szCs w:val="32"/>
        </w:rPr>
      </w:pPr>
      <w:r w:rsidRPr="004851AC">
        <w:rPr>
          <w:rFonts w:asciiTheme="minorHAnsi" w:hAnsiTheme="minorHAnsi"/>
          <w:sz w:val="32"/>
          <w:szCs w:val="32"/>
        </w:rPr>
        <w:t xml:space="preserve">Similar to </w:t>
      </w:r>
      <w:proofErr w:type="spellStart"/>
      <w:r w:rsidRPr="004851AC">
        <w:rPr>
          <w:rFonts w:asciiTheme="minorHAnsi" w:hAnsiTheme="minorHAnsi"/>
          <w:sz w:val="32"/>
          <w:szCs w:val="32"/>
        </w:rPr>
        <w:t>aeroe</w:t>
      </w:r>
      <w:r w:rsidR="00606180">
        <w:rPr>
          <w:rFonts w:asciiTheme="minorHAnsi" w:hAnsiTheme="minorHAnsi"/>
          <w:sz w:val="32"/>
          <w:szCs w:val="32"/>
        </w:rPr>
        <w:t>lastic</w:t>
      </w:r>
      <w:proofErr w:type="spellEnd"/>
      <w:r w:rsidR="00606180">
        <w:rPr>
          <w:rFonts w:asciiTheme="minorHAnsi" w:hAnsiTheme="minorHAnsi"/>
          <w:sz w:val="32"/>
          <w:szCs w:val="32"/>
        </w:rPr>
        <w:t xml:space="preserve"> flutter, “cable galloping”</w:t>
      </w:r>
      <w:r w:rsidRPr="004851AC">
        <w:rPr>
          <w:rFonts w:asciiTheme="minorHAnsi" w:hAnsiTheme="minorHAnsi"/>
          <w:sz w:val="32"/>
          <w:szCs w:val="32"/>
        </w:rPr>
        <w:t xml:space="preserve"> </w:t>
      </w:r>
      <w:r w:rsidR="00606180">
        <w:rPr>
          <w:rFonts w:asciiTheme="minorHAnsi" w:hAnsiTheme="minorHAnsi"/>
          <w:sz w:val="32"/>
          <w:szCs w:val="32"/>
        </w:rPr>
        <w:t>(or “</w:t>
      </w:r>
      <w:r w:rsidR="00DA0D2F">
        <w:rPr>
          <w:rFonts w:asciiTheme="minorHAnsi" w:hAnsiTheme="minorHAnsi"/>
          <w:sz w:val="32"/>
          <w:szCs w:val="32"/>
        </w:rPr>
        <w:t>conductor gallop</w:t>
      </w:r>
      <w:r w:rsidR="00606180">
        <w:rPr>
          <w:rFonts w:asciiTheme="minorHAnsi" w:hAnsiTheme="minorHAnsi"/>
          <w:sz w:val="32"/>
          <w:szCs w:val="32"/>
        </w:rPr>
        <w:t xml:space="preserve">”) </w:t>
      </w:r>
      <w:r w:rsidRPr="004851AC">
        <w:rPr>
          <w:rFonts w:asciiTheme="minorHAnsi" w:hAnsiTheme="minorHAnsi"/>
          <w:sz w:val="32"/>
          <w:szCs w:val="32"/>
        </w:rPr>
        <w:t>occurs due to the interaction of lift and drag forces being exerted on</w:t>
      </w:r>
      <w:r w:rsidR="00DA0D2F">
        <w:rPr>
          <w:rFonts w:asciiTheme="minorHAnsi" w:hAnsiTheme="minorHAnsi"/>
          <w:sz w:val="32"/>
          <w:szCs w:val="32"/>
        </w:rPr>
        <w:t xml:space="preserve"> power transmission lines on</w:t>
      </w:r>
      <w:r w:rsidRPr="004851AC">
        <w:rPr>
          <w:rFonts w:asciiTheme="minorHAnsi" w:hAnsiTheme="minorHAnsi"/>
          <w:sz w:val="32"/>
          <w:szCs w:val="32"/>
        </w:rPr>
        <w:t xml:space="preserve"> windy days. If left uncontrolled, excessive cable galloping can cause severe damage to power lines, even causing them to snap and fall to the ground. </w:t>
      </w:r>
    </w:p>
    <w:p w:rsidR="00C42EE4" w:rsidRPr="004851AC" w:rsidRDefault="00C42EE4">
      <w:pPr>
        <w:ind w:left="720"/>
        <w:rPr>
          <w:rFonts w:asciiTheme="minorHAnsi" w:hAnsiTheme="minorHAnsi"/>
          <w:sz w:val="32"/>
          <w:szCs w:val="32"/>
        </w:rPr>
      </w:pPr>
    </w:p>
    <w:p w:rsidR="00C42EE4" w:rsidRPr="004851AC" w:rsidRDefault="00C42EE4" w:rsidP="00C42EE4">
      <w:pPr>
        <w:rPr>
          <w:rFonts w:asciiTheme="minorHAnsi" w:hAnsiTheme="minorHAnsi"/>
          <w:sz w:val="72"/>
          <w:szCs w:val="72"/>
        </w:rPr>
      </w:pPr>
      <w:r w:rsidRPr="004851AC">
        <w:rPr>
          <w:rFonts w:asciiTheme="minorHAnsi" w:hAnsiTheme="minorHAnsi"/>
          <w:sz w:val="72"/>
          <w:szCs w:val="72"/>
        </w:rPr>
        <w:lastRenderedPageBreak/>
        <w:t>……………………………………………………………………………………………………….</w:t>
      </w:r>
    </w:p>
    <w:p w:rsidR="001A6438" w:rsidRPr="004851AC" w:rsidRDefault="001A6438">
      <w:pPr>
        <w:ind w:left="720"/>
        <w:rPr>
          <w:rFonts w:asciiTheme="minorHAnsi" w:hAnsiTheme="minorHAnsi"/>
          <w:sz w:val="32"/>
          <w:szCs w:val="32"/>
        </w:rPr>
      </w:pPr>
      <w:bookmarkStart w:id="0" w:name="_GoBack"/>
      <w:bookmarkEnd w:id="0"/>
    </w:p>
    <w:sectPr w:rsidR="001A6438" w:rsidRPr="004851AC">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66022" w:rsidRDefault="00366022">
      <w:pPr>
        <w:spacing w:after="0" w:line="240" w:lineRule="auto"/>
      </w:pPr>
      <w:r>
        <w:separator/>
      </w:r>
    </w:p>
  </w:endnote>
  <w:endnote w:type="continuationSeparator" w:id="0">
    <w:p w:rsidR="00366022" w:rsidRDefault="003660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Liberation Sans">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66022" w:rsidRDefault="00366022">
      <w:pPr>
        <w:spacing w:after="0" w:line="240" w:lineRule="auto"/>
      </w:pPr>
      <w:r>
        <w:separator/>
      </w:r>
    </w:p>
  </w:footnote>
  <w:footnote w:type="continuationSeparator" w:id="0">
    <w:p w:rsidR="00366022" w:rsidRDefault="00366022">
      <w:pPr>
        <w:spacing w:after="0" w:line="240" w:lineRule="auto"/>
      </w:pPr>
      <w:r>
        <w:continuationSeparator/>
      </w:r>
    </w:p>
  </w:footnote>
  <w:footnote w:id="1">
    <w:p w:rsidR="001A6438" w:rsidRDefault="00275981">
      <w:r>
        <w:rPr>
          <w:vertAlign w:val="superscript"/>
        </w:rPr>
        <w:footnoteRef/>
      </w:r>
      <w:r>
        <w:tab/>
        <w:t xml:space="preserve">The relationship between the Karman vortex street and the VIV that led to failure of the bridge has been the subject of some debate.  See Steven Ross, et al. "Tacoma Narrows 1940." In </w:t>
      </w:r>
      <w:r>
        <w:rPr>
          <w:i/>
        </w:rPr>
        <w:t>Construction Disasters: Design Failures, Causes, and Prevention</w:t>
      </w:r>
      <w:r>
        <w:t>. McGraw Hill, 1984, pp</w:t>
      </w:r>
      <w:r w:rsidR="00C4345A">
        <w:t>. 216–239</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1A6438"/>
    <w:rsid w:val="0004420B"/>
    <w:rsid w:val="00044877"/>
    <w:rsid w:val="00082C81"/>
    <w:rsid w:val="00186843"/>
    <w:rsid w:val="001A6438"/>
    <w:rsid w:val="00234869"/>
    <w:rsid w:val="00275981"/>
    <w:rsid w:val="002853D9"/>
    <w:rsid w:val="00366022"/>
    <w:rsid w:val="004851AC"/>
    <w:rsid w:val="004D5C47"/>
    <w:rsid w:val="00605046"/>
    <w:rsid w:val="00606180"/>
    <w:rsid w:val="00827A9A"/>
    <w:rsid w:val="00935D45"/>
    <w:rsid w:val="00B67FD5"/>
    <w:rsid w:val="00C42EE4"/>
    <w:rsid w:val="00C4345A"/>
    <w:rsid w:val="00DA0D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9A60539-3FB9-4CFD-A220-E17EDDE18A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0"/>
    <w:next w:val="Normal0"/>
    <w:pPr>
      <w:spacing w:before="440" w:after="60"/>
      <w:outlineLvl w:val="0"/>
    </w:pPr>
    <w:rPr>
      <w:rFonts w:ascii="Liberation Sans" w:hAnsi="Liberation Sans" w:cs="Liberation Sans"/>
      <w:b/>
      <w:sz w:val="34"/>
    </w:rPr>
  </w:style>
  <w:style w:type="paragraph" w:styleId="Heading2">
    <w:name w:val="heading 2"/>
    <w:basedOn w:val="Normal0"/>
    <w:next w:val="Normal0"/>
    <w:pPr>
      <w:spacing w:before="440" w:after="60"/>
      <w:outlineLvl w:val="1"/>
    </w:pPr>
    <w:rPr>
      <w:rFonts w:ascii="Liberation Sans" w:hAnsi="Liberation Sans" w:cs="Liberation Sans"/>
      <w:b/>
      <w:sz w:val="28"/>
    </w:rPr>
  </w:style>
  <w:style w:type="paragraph" w:styleId="Heading3">
    <w:name w:val="heading 3"/>
    <w:basedOn w:val="Normal0"/>
    <w:next w:val="Normal0"/>
    <w:pPr>
      <w:spacing w:before="440" w:after="60"/>
      <w:outlineLvl w:val="2"/>
    </w:pPr>
    <w:rPr>
      <w:rFonts w:ascii="Liberation Sans" w:hAnsi="Liberation Sans" w:cs="Liberation Sans"/>
      <w:b/>
      <w:sz w:val="24"/>
    </w:rPr>
  </w:style>
  <w:style w:type="paragraph" w:styleId="Heading4">
    <w:name w:val="heading 4"/>
    <w:basedOn w:val="Normal0"/>
    <w:next w:val="Normal0"/>
    <w:pPr>
      <w:spacing w:before="440" w:after="60"/>
      <w:outlineLvl w:val="3"/>
    </w:pPr>
    <w:rPr>
      <w:rFonts w:ascii="Liberation Sans" w:hAnsi="Liberation Sans" w:cs="Liberation Sans"/>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rrowheadList">
    <w:name w:val="Arrowhead List"/>
    <w:pPr>
      <w:ind w:left="720" w:hanging="432"/>
    </w:pPr>
  </w:style>
  <w:style w:type="paragraph" w:styleId="BlockText">
    <w:name w:val="Block Text"/>
    <w:basedOn w:val="Normal0"/>
    <w:pPr>
      <w:spacing w:after="120"/>
      <w:ind w:left="1440" w:right="1440"/>
    </w:pPr>
  </w:style>
  <w:style w:type="paragraph" w:customStyle="1" w:styleId="BoxList">
    <w:name w:val="Box List"/>
    <w:pPr>
      <w:ind w:left="720" w:hanging="432"/>
    </w:pPr>
  </w:style>
  <w:style w:type="paragraph" w:customStyle="1" w:styleId="BulletList">
    <w:name w:val="Bullet List"/>
    <w:pPr>
      <w:ind w:left="720" w:hanging="432"/>
    </w:pPr>
  </w:style>
  <w:style w:type="paragraph" w:customStyle="1" w:styleId="ChapterHeading">
    <w:name w:val="Chapter Heading"/>
    <w:basedOn w:val="NumberedHeading1"/>
    <w:next w:val="Normal0"/>
  </w:style>
  <w:style w:type="paragraph" w:customStyle="1" w:styleId="Contents1">
    <w:name w:val="Contents 1"/>
    <w:basedOn w:val="Normal0"/>
    <w:next w:val="Normal0"/>
    <w:pPr>
      <w:ind w:left="720" w:hanging="432"/>
    </w:pPr>
  </w:style>
  <w:style w:type="paragraph" w:customStyle="1" w:styleId="Contents2">
    <w:name w:val="Contents 2"/>
    <w:basedOn w:val="Normal0"/>
    <w:next w:val="Normal0"/>
    <w:pPr>
      <w:ind w:left="1440" w:hanging="432"/>
    </w:pPr>
  </w:style>
  <w:style w:type="paragraph" w:customStyle="1" w:styleId="Contents3">
    <w:name w:val="Contents 3"/>
    <w:basedOn w:val="Normal0"/>
    <w:next w:val="Normal0"/>
    <w:pPr>
      <w:ind w:left="2160" w:hanging="432"/>
    </w:pPr>
  </w:style>
  <w:style w:type="paragraph" w:customStyle="1" w:styleId="Contents4">
    <w:name w:val="Contents 4"/>
    <w:basedOn w:val="Normal0"/>
    <w:next w:val="Normal0"/>
    <w:pPr>
      <w:ind w:left="2880" w:hanging="432"/>
    </w:pPr>
  </w:style>
  <w:style w:type="paragraph" w:customStyle="1" w:styleId="ContentsHeader">
    <w:name w:val="Contents Header"/>
    <w:basedOn w:val="Normal0"/>
    <w:next w:val="Normal0"/>
    <w:pPr>
      <w:spacing w:before="240" w:after="120"/>
      <w:jc w:val="center"/>
    </w:pPr>
    <w:rPr>
      <w:rFonts w:ascii="Liberation Sans" w:hAnsi="Liberation Sans" w:cs="Liberation Sans"/>
      <w:b/>
      <w:sz w:val="32"/>
    </w:rPr>
  </w:style>
  <w:style w:type="paragraph" w:customStyle="1" w:styleId="DashedList">
    <w:name w:val="Dashed List"/>
    <w:pPr>
      <w:ind w:left="720" w:hanging="432"/>
    </w:pPr>
  </w:style>
  <w:style w:type="paragraph" w:customStyle="1" w:styleId="DiamondList">
    <w:name w:val="Diamond List"/>
    <w:pPr>
      <w:ind w:left="720" w:hanging="432"/>
    </w:pPr>
  </w:style>
  <w:style w:type="paragraph" w:customStyle="1" w:styleId="Endnote">
    <w:name w:val="Endnote"/>
    <w:basedOn w:val="Normal0"/>
    <w:pPr>
      <w:ind w:left="288" w:hanging="288"/>
    </w:pPr>
  </w:style>
  <w:style w:type="character" w:styleId="EndnoteReference">
    <w:name w:val="endnote reference"/>
    <w:rPr>
      <w:sz w:val="20"/>
      <w:vertAlign w:val="superscript"/>
    </w:rPr>
  </w:style>
  <w:style w:type="paragraph" w:styleId="EndnoteText">
    <w:name w:val="endnote text"/>
    <w:basedOn w:val="Normal0"/>
  </w:style>
  <w:style w:type="paragraph" w:customStyle="1" w:styleId="Footnote">
    <w:name w:val="Footnote"/>
    <w:basedOn w:val="Normal0"/>
    <w:pPr>
      <w:ind w:left="288" w:hanging="288"/>
    </w:pPr>
    <w:rPr>
      <w:sz w:val="20"/>
    </w:rPr>
  </w:style>
  <w:style w:type="character" w:styleId="FootnoteReference">
    <w:name w:val="footnote reference"/>
    <w:basedOn w:val="DefaultParagraphFont"/>
    <w:rPr>
      <w:vertAlign w:val="superscript"/>
    </w:rPr>
  </w:style>
  <w:style w:type="paragraph" w:styleId="FootnoteText">
    <w:name w:val="footnote text"/>
    <w:basedOn w:val="Normal0"/>
    <w:pPr>
      <w:spacing w:after="0" w:line="240" w:lineRule="auto"/>
    </w:pPr>
    <w:rPr>
      <w:sz w:val="20"/>
    </w:rPr>
  </w:style>
  <w:style w:type="character" w:customStyle="1" w:styleId="FootnoteTextChar">
    <w:name w:val="Footnote Text Char"/>
    <w:basedOn w:val="DefaultParagraphFont"/>
    <w:rPr>
      <w:sz w:val="20"/>
    </w:rPr>
  </w:style>
  <w:style w:type="paragraph" w:customStyle="1" w:styleId="HandList">
    <w:name w:val="Hand List"/>
    <w:pPr>
      <w:ind w:left="720" w:hanging="432"/>
    </w:pPr>
  </w:style>
  <w:style w:type="paragraph" w:customStyle="1" w:styleId="HeartList">
    <w:name w:val="Heart List"/>
    <w:pPr>
      <w:ind w:left="720" w:hanging="432"/>
    </w:pPr>
  </w:style>
  <w:style w:type="paragraph" w:customStyle="1" w:styleId="ImpliesList">
    <w:name w:val="Implies List"/>
    <w:pPr>
      <w:ind w:left="720" w:hanging="432"/>
    </w:pPr>
  </w:style>
  <w:style w:type="paragraph" w:customStyle="1" w:styleId="LowerCaseList">
    <w:name w:val="Lower Case List"/>
    <w:basedOn w:val="NumberedList"/>
  </w:style>
  <w:style w:type="paragraph" w:customStyle="1" w:styleId="LowerRomanList">
    <w:name w:val="Lower Roman List"/>
    <w:basedOn w:val="Normal0"/>
    <w:pPr>
      <w:ind w:left="720" w:hanging="432"/>
    </w:pPr>
  </w:style>
  <w:style w:type="paragraph" w:customStyle="1" w:styleId="NoList1">
    <w:name w:val="No List1"/>
    <w:basedOn w:val="Normal0"/>
  </w:style>
  <w:style w:type="paragraph" w:customStyle="1" w:styleId="TableNormal1">
    <w:name w:val="Table Normal1"/>
    <w:basedOn w:val="Normal0"/>
  </w:style>
  <w:style w:type="paragraph" w:customStyle="1" w:styleId="NumberedHeading1">
    <w:name w:val="Numbered Heading 1"/>
    <w:basedOn w:val="Heading1"/>
    <w:next w:val="Normal0"/>
  </w:style>
  <w:style w:type="paragraph" w:customStyle="1" w:styleId="NumberedHeading2">
    <w:name w:val="Numbered Heading 2"/>
    <w:basedOn w:val="Heading2"/>
    <w:next w:val="Normal0"/>
  </w:style>
  <w:style w:type="paragraph" w:customStyle="1" w:styleId="NumberedHeading3">
    <w:name w:val="Numbered Heading 3"/>
    <w:basedOn w:val="Heading3"/>
    <w:next w:val="Normal0"/>
  </w:style>
  <w:style w:type="paragraph" w:customStyle="1" w:styleId="NumberedList">
    <w:name w:val="Numbered List"/>
    <w:pPr>
      <w:ind w:left="720" w:hanging="432"/>
    </w:pPr>
  </w:style>
  <w:style w:type="paragraph" w:styleId="PlainText">
    <w:name w:val="Plain Text"/>
    <w:basedOn w:val="Normal0"/>
    <w:rPr>
      <w:rFonts w:ascii="Courier New" w:hAnsi="Courier New" w:cs="Courier New"/>
    </w:rPr>
  </w:style>
  <w:style w:type="paragraph" w:customStyle="1" w:styleId="SectionHeading">
    <w:name w:val="Section Heading"/>
    <w:basedOn w:val="NumberedHeading1"/>
    <w:next w:val="Normal0"/>
  </w:style>
  <w:style w:type="paragraph" w:customStyle="1" w:styleId="SquareList">
    <w:name w:val="Square List"/>
    <w:pPr>
      <w:ind w:left="720" w:hanging="432"/>
    </w:pPr>
  </w:style>
  <w:style w:type="paragraph" w:customStyle="1" w:styleId="StarList">
    <w:name w:val="Star List"/>
    <w:pPr>
      <w:ind w:left="720" w:hanging="432"/>
    </w:pPr>
  </w:style>
  <w:style w:type="paragraph" w:customStyle="1" w:styleId="TickList">
    <w:name w:val="Tick List"/>
    <w:pPr>
      <w:ind w:left="720" w:hanging="432"/>
    </w:pPr>
  </w:style>
  <w:style w:type="paragraph" w:customStyle="1" w:styleId="TriangleList">
    <w:name w:val="Triangle List"/>
    <w:pPr>
      <w:ind w:left="720" w:hanging="432"/>
    </w:pPr>
  </w:style>
  <w:style w:type="paragraph" w:customStyle="1" w:styleId="UpperCaseList">
    <w:name w:val="Upper Case List"/>
    <w:basedOn w:val="NumberedList"/>
  </w:style>
  <w:style w:type="paragraph" w:customStyle="1" w:styleId="UpperRomanList">
    <w:name w:val="Upper Roman List"/>
    <w:basedOn w:val="NumberedList"/>
  </w:style>
  <w:style w:type="paragraph" w:customStyle="1" w:styleId="Normal0">
    <w:name w:val="_Normal"/>
    <w:basedOn w:val="Normal"/>
  </w:style>
  <w:style w:type="character" w:customStyle="1" w:styleId="reference-text">
    <w:name w:val="reference-text"/>
    <w:basedOn w:val="DefaultParagraphFont"/>
  </w:style>
  <w:style w:type="character" w:styleId="Hyperlink">
    <w:name w:val="Hyperlink"/>
    <w:basedOn w:val="DefaultParagraphFont"/>
    <w:uiPriority w:val="99"/>
    <w:unhideWhenUsed/>
    <w:rsid w:val="002853D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youtube.com/watch?v=Eh_vOcXazaU" TargetMode="External"/><Relationship Id="rId11" Type="http://schemas.openxmlformats.org/officeDocument/2006/relationships/image" Target="media/image4.jpeg"/><Relationship Id="rId5" Type="http://schemas.openxmlformats.org/officeDocument/2006/relationships/endnotes" Target="endnotes.xml"/><Relationship Id="rId10" Type="http://schemas.openxmlformats.org/officeDocument/2006/relationships/hyperlink" Target="http://www.airvectors.net/avc5.html" TargetMode="External"/><Relationship Id="rId4" Type="http://schemas.openxmlformats.org/officeDocument/2006/relationships/footnotes" Target="footnote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Josef M Sabuda</cp:lastModifiedBy>
  <cp:revision>11</cp:revision>
  <dcterms:created xsi:type="dcterms:W3CDTF">2016-06-02T02:09:00Z</dcterms:created>
  <dcterms:modified xsi:type="dcterms:W3CDTF">2016-06-09T00:25:00Z</dcterms:modified>
</cp:coreProperties>
</file>