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Anand: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Anand has done event studies classifying headlines of articles and figuring out if sentiment is positive or negative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 finance, you can use Beta or Standard Deviation to calculate “abnormal” movement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Instead of calculating moving average of price, look at moving average of price changes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Take log of %, get normal distribution - T-testing etc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Manana: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 aspects of project - Article content and price data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Raghav and Manana doing NLP for feature extraction by Friday night, to discuss on Saturday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Ran is taking the lead on analyzing price data and determining how to identify the price windows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rolling max/min functions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Takes a long time to run through data and extract article content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Anand: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 NLP/feature extraction, don’t bias the model and tell it what features to look for - Do exploratory classification etc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Focus on the paper’s work on lexicon and processing the press releases, not price movement - How are they finding similarities in the articles?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Anand will help us out with the event study and price movement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Actionable: By Thursday, everyone should read through the paper and figure out what tools they use for lexical analysis/classification. Then, we can go to Alex’s office hours and get help with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Everyone will work on NLP, Anand will guide us through the statistical part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Rolling moving average (+ standard deviation)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Compare distribution per day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Bands around price for +/- 2SDs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Regime shift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Rolling calculations, flag any movement outside of expected distribution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