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808080"/>
          <w:sz w:val="18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40"/>
        </w:rPr>
        <w:t>Paquete de trabajo de ingeniería (EWP)</w:t>
      </w:r>
    </w:p>
    <w:p>
      <w:r>
        <w:rPr>
          <w:i/>
          <w:color w:val="595959"/>
          <w:sz w:val="20"/>
        </w:rPr>
        <w:t>Plantilla para planificar y emitir un EWP completo, en la secuencia del Path of Construction, para un único CWP.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Proyecto Tipo (PT) – Complejo de instalaciones en tres fases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PT-AWP-FOR-EWP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emisión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25/09/2026</w:t>
            </w:r>
          </w:p>
        </w:tc>
      </w:tr>
    </w:tbl>
    <w:p>
      <w:pPr>
        <w:spacing w:after="40"/>
      </w:pP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La fecha requerida del EWP se calcula hacia atrás desde el inicio del CWP (Path_of_Construction.xlsx). Un EWP está completo cuando incluye todo lo que construcción y procura necesitan para su CWP.</w:t>
      </w:r>
    </w:p>
    <w:p>
      <w:pPr>
        <w:pStyle w:val="Heading1"/>
      </w:pPr>
      <w:r>
        <w:t>1.  Identificación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EWP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‹EWP-2.01-EST-01›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‹0›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CWP que alimenta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‹CWP-2.01-EST-01›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CWA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‹CWA-2.01›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Fase del 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Fase 1   ☐ Fase 2   ☐ Fase 3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Disciplina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‹EST›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Líder de disciplina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PWP asociado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‹PWP-2.01-EST-01›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requerida IFC (PoC)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IFC real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HH de ingeniería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Inicio del CWP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</w:tbl>
    <w:p>
      <w:pPr>
        <w:spacing w:after="40"/>
      </w:pPr>
    </w:p>
    <w:p>
      <w:pPr>
        <w:pStyle w:val="Heading1"/>
      </w:pPr>
      <w:r>
        <w:t>2.  Alcance del EWP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Límites (coinciden con el CWP)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Datos de entrada requeridos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‹Datos de proveedor, estudios, geotecnia…›</w:t>
            </w:r>
          </w:p>
        </w:tc>
      </w:tr>
    </w:tbl>
    <w:p>
      <w:pPr>
        <w:spacing w:after="40"/>
      </w:pPr>
    </w:p>
    <w:p>
      <w:pPr>
        <w:pStyle w:val="Heading1"/>
      </w:pPr>
      <w:r>
        <w:t>3.  Lista de entregables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469"/>
        <w:gridCol w:w="2644"/>
        <w:gridCol w:w="1763"/>
        <w:gridCol w:w="764"/>
        <w:gridCol w:w="1057"/>
        <w:gridCol w:w="1057"/>
        <w:gridCol w:w="881"/>
      </w:tblGrid>
      <w:tr>
        <w:trPr>
          <w:tblHeader w:val="true"/>
        </w:trPr>
        <w:tc>
          <w:tcPr>
            <w:tcW w:type="dxa" w:w="146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64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176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6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05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plan</w:t>
            </w:r>
          </w:p>
        </w:tc>
        <w:tc>
          <w:tcPr>
            <w:tcW w:type="dxa" w:w="105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real</w:t>
            </w:r>
          </w:p>
        </w:tc>
        <w:tc>
          <w:tcPr>
            <w:tcW w:type="dxa" w:w="88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4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264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‹Plano / especificación / MTO / hoja de datos›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‹IFR / IFC›</w:t>
            </w:r>
          </w:p>
        </w:tc>
      </w:tr>
      <w:tr>
        <w:trPr>
          <w:cantSplit w:val="true"/>
        </w:trPr>
        <w:tc>
          <w:tcPr>
            <w:tcW w:type="dxa" w:w="14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5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Lista de materiales (MTO)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MTO emitido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Sí   ☐ No   Fecha: ‹dd/mm/aaaa›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Transferido a procura (PWP)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Sí   ☐ No</w:t>
            </w:r>
          </w:p>
        </w:tc>
      </w:tr>
    </w:tbl>
    <w:p>
      <w:pPr>
        <w:spacing w:after="40"/>
      </w:pPr>
    </w:p>
    <w:p>
      <w:pPr>
        <w:pStyle w:val="Heading1"/>
      </w:pPr>
      <w:r>
        <w:t>5.  Revisión de constructabilidad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642"/>
        <w:gridCol w:w="3855"/>
        <w:gridCol w:w="3855"/>
        <w:gridCol w:w="1285"/>
      </w:tblGrid>
      <w:tr>
        <w:trPr>
          <w:tblHeader w:val="true"/>
        </w:trPr>
        <w:tc>
          <w:tcPr>
            <w:tcW w:type="dxa" w:w="6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N.°</w:t>
            </w:r>
          </w:p>
        </w:tc>
        <w:tc>
          <w:tcPr>
            <w:tcW w:type="dxa" w:w="38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Comentario de construcción</w:t>
            </w:r>
          </w:p>
        </w:tc>
        <w:tc>
          <w:tcPr>
            <w:tcW w:type="dxa" w:w="38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Respuesta de ingeniería</w:t>
            </w:r>
          </w:p>
        </w:tc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6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4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RFI relacionadas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285"/>
        <w:gridCol w:w="3855"/>
        <w:gridCol w:w="1927"/>
        <w:gridCol w:w="1285"/>
        <w:gridCol w:w="1285"/>
      </w:tblGrid>
      <w:tr>
        <w:trPr>
          <w:tblHeader w:val="true"/>
        </w:trPr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RFI</w:t>
            </w:r>
          </w:p>
        </w:tc>
        <w:tc>
          <w:tcPr>
            <w:tcW w:type="dxa" w:w="38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Asunto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de respuesta requerida</w:t>
            </w:r>
          </w:p>
        </w:tc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 de restricción</w:t>
            </w:r>
          </w:p>
        </w:tc>
      </w:tr>
      <w:tr>
        <w:trPr>
          <w:cantSplit w:val="true"/>
        </w:trPr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‹R-0000›</w:t>
            </w:r>
          </w:p>
        </w:tc>
      </w:tr>
      <w:tr>
        <w:trPr>
          <w:cantSplit w:val="true"/>
        </w:trPr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 Emisión y aprobación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Criterio de EWP completo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Planos IFC   ☐ Especificaciones   ☐ MTO   ☐ Datos de proveedor   ☐ Modelo 3D actualizado con atributos AWP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65"/>
        <w:gridCol w:w="2965"/>
        <w:gridCol w:w="2224"/>
        <w:gridCol w:w="1482"/>
      </w:tblGrid>
      <w:tr>
        <w:trPr>
          <w:tblHeader w:val="true"/>
        </w:trPr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disciplina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Ingeniería (aprueba)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 (recibe)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Paquete de trabajo de ingeniería (EWP)</w:t>
    </w:r>
    <w:r>
      <w:tab/>
    </w:r>
    <w:r>
      <w:rPr>
        <w:color w:val="595959"/>
        <w:sz w:val="17"/>
      </w:rPr>
      <w:t>PT-AWP-FOR-EWP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trabajo de ingeniería (EWP)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