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8.0" w:type="dxa"/>
        <w:jc w:val="left"/>
        <w:tblInd w:w="109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000"/>
      </w:tblPr>
      <w:tblGrid>
        <w:gridCol w:w="262"/>
        <w:gridCol w:w="8460"/>
        <w:gridCol w:w="236"/>
        <w:tblGridChange w:id="0">
          <w:tblGrid>
            <w:gridCol w:w="262"/>
            <w:gridCol w:w="8460"/>
            <w:gridCol w:w="236"/>
          </w:tblGrid>
        </w:tblGridChange>
      </w:tblGrid>
      <w:tr>
        <w:trPr>
          <w:trHeight w:val="544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  <w:tab w:val="left" w:pos="9180"/>
              </w:tabs>
              <w:spacing w:after="0" w:before="0" w:line="276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클라우드 기반 머신러닝 서비스 보안 프레임워크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7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00"/>
              </w:tabs>
              <w:spacing w:after="0" w:before="0" w:line="276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6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  <w:tab w:val="left" w:pos="9180"/>
              </w:tabs>
              <w:spacing w:after="0" w:before="0" w:line="276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영문제목</w:t>
            </w:r>
          </w:p>
        </w:tc>
      </w:tr>
      <w:tr>
        <w:trPr>
          <w:trHeight w:val="838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  <w:tab w:val="left" w:pos="9180"/>
              </w:tabs>
              <w:spacing w:after="0" w:before="0" w:line="276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77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   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AI 기술이 적용된 서비스 제공에 강제되는 높은 메모리 사용량을 해결하기 위해 일반적으로 클라우드 컴퓨팅 기술을 이용한다. 클라우드 기반 서비스는 애플리케이션 개발자로 하여금 메모리 사용량에 대한 걱정을 덜어주어 성능적인 부분을 좀 더 신경 쓸 수 있게 하며 이 용자는 편리하게 양질의 서비스를 제공받을 수 있게 한다. 하지만 보안 대책이 미흡한 클라우드 서비스는 서비스를 제공받아 얻는 이익만을 생각하기에는 보안사고로 인한 피해가 막대할 수 있다. AI 기술이 인간의 삶에 깊이 파고든 현 상황에서 우리가 사용하는 AI 기술이 적용된 애플리케이션 그 중에서 많은 부분을 차지하고 있는 클라우드 기반 애플리케이션의 보안은 그 중요도가 높다고 할 수 있다. 이를 위해 본 논문에서는 클라우드 기반 AI 서비스를 분석하여 어떤 공격이 이루어질 수 있는지 분석하고 그에 대한 연구된 방어법들의 효과를 확인하여 효과적인 것들을 선별하고 접목시키는 시도를 한다.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38" w:w="11906" w:orient="portrait"/>
          <w:pgMar w:bottom="1134" w:top="1701" w:left="567" w:right="567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서  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인공지능(AI)에 대한 활발한 연구를 통해 비약적인 기술 발전이 이루어졌다. 여러 기업들은 모델을 스스로 훈련(train)시킬 능력이 부족한 사용자에게 기업의 모델을 서비스로 제공하는데, 이 때 해당 모델의 파라미터(parameter)나 훈련 당시 사용한 데이터(data) 등 모델에 대한 정보는 사용자로부터 공개되지 않지만, 사용자는 모델을 이용하여 입력(input) 값에 대한 출력(output) 값을 얻을 수 있고, 이를 이용해 모델의 기밀성을 저하시킬 수 있다. 모델의 기밀성이 낮아지면 모델을 복사(copy)하여 비슷한 성능의 모델을 만들어 기업의 경제 활동에 피해를 입힐 수 있고, 모델의 파라미터(parameter)를 손상시키거나 원래의 모델에 악의적인 입력 값을 넣음으로써 모델의 성능을 떨어뜨릴 수 있다. 또한, 모델을 서비스하는 과정에서 많은 메모리 사용은 불가피하기 때문에 기업에서는 클라우드 서비스를 많이 이용한다. 하지만 클라우드 서비스를 이용함으로써 여러 보안 문제가 발생할 수 있다.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본 논문에서는 먼저 AI 모델이 갖는 여러 취약점들을 다양한 논문들로부터 찾아 분석하고, 그 취약점들을 이용하여 실제로 공격이 가능한지 실험한다. 실험의 결과 실제로 공격이 제대로 이루어진다면 해당 취약점을 방어할 수 있는 방어법을 다른 논문으로부터 발표되거나 해당 취약점의 알고리즘을 분석하여 알아내고 그 방어법을 직접 적용해 봄으로써 그 효과를 확인한다. 마지막으로, 앞선 취약점들을 방어할 수 있는 방어법을 적용한 하나의 프레임워크를 제시한다.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AI 모델 취약점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본 논문에서 다룰 취약점은 2가지가 있으며, 그 종류는 유사 데이터(surrogate data)를 이용한 모델 하이퍼 파라미터 탈취 공격(model hyperparameter stealing attack) [1], 클라우드 서버 관리자에 의한 개인 데이터(private data) 탈취 공격[2]이 있다.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2.1 모델 하이퍼파라미터 탈취 공격(model hyperparameter stealing attack)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모델 하이퍼파라미터 탈취 공격 [1]을 이용해 모델의 정보를 도용하게 되면 학습자의 지적 재산권과 알고리즘의 기밀성이 저하되고, 이후 공격자가 회피 공격(evasion attack), 반전 공격(inversion attack) 등의 공격을 수행할 수 있다.  이 때, 유사 데이터(surrogate data)란 예를 들어 강아지의 종을 분류하는 모델이 있을 때, 공격을 위해 강아지가 아닌 고양이의 사진을 입력으로 넣는데, 이 때 고양이의 사진이 유사 데이터이다. 고양이의 사진을 입력 값으로 넣어 나온 출력 값으로 새로운 모델을 만들 수 있고, 이 모델과 원래의 모델인 강아지의 품종을 분류하는 모델이 비슷한 성능을 낼 수 있다는 것이 알려져 있다 [1].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both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both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both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both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both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both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both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3. 각 취약점에 대한 대응 방안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본 장에서는 2. AI 모델 취약점에서 소개한 공격기법들에 대해 본 논문에서 채택한 대응방안에 대해 소개한다.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3.1 신뢰 실행 환경[Trusted Execution Environment] 클라우드 서버 관리자에 의한 데이터 탈취 공격에 대한 대응법으로 신뢰 실행 환경을 제시할 수 있다.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[학술대회 논문작성시 유의사항]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논문 페이지 수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참고문헌, 부록 포함하여 2~3쪽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용지 및 여백처리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용지: A4 세로방향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여백: 위 쪽 30mm, 아래 쪽 20mm,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왼 쪽 10mm, 오른 쪽 10mm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논문구성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①∼③항목은 1 단(column)으로 구성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국문제목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영문제목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③ 요약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④∼⑦항목은 2 단으로 구성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④ 본문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0" w:right="0" w:hanging="36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장 및 절에 해당되는 번호는 아라비아 숫자로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각각 1., 1.1 등과 같이 표기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0" w:right="0" w:hanging="36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그림의 명칭은 하단에, 표는 상단에 각각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0" w:right="0" w:firstLine="2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그림 1 및 표 1로 표기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⑤ 참고문헌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0" w:right="0" w:hanging="36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본문중에 참고문헌 번호를 쓰고, 그 문헌을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참고문헌란에 인용한 순서대로 기술.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0" w:right="0" w:hanging="36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기술 순서는 저자, 제목, 학술지명, 권, 호,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0" w:right="0" w:firstLine="2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쪽수, 발행년도 순으로 작성.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⑥ 부록(해당사항이 있는 경우만 작성)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⑦ 학부생/주니어 논문은 필요 시 시연동영상 URL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기재 가능.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기타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논문작성폰트 임의사용 가능, 글자크기는 9pt이상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파일은 PDF로 제출 권장합니다.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사사문구는 추후 출판용 제출 시 기재합니다.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샘플논문(KCC2012발표):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hyperlink r:id="rId7">
        <w:r w:rsidDel="00000000" w:rsidR="00000000" w:rsidRPr="00000000">
          <w:rPr>
            <w:rFonts w:ascii="Gulim" w:cs="Gulim" w:eastAsia="Gulim" w:hAnsi="Gulim"/>
            <w:b w:val="0"/>
            <w:i w:val="0"/>
            <w:smallCaps w:val="0"/>
            <w:strike w:val="0"/>
            <w:color w:val="00000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http://www.kiise.or.kr/conference02/data/sample1.pdf</w:t>
        </w:r>
      </w:hyperlink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- 논문심사는 저자와 심사위원 상호 비공개로 진행됩니다. 따라서, 심사용(저자정보 삭제)과 출판용(저자정보 포함)으로 나눠 제출합니다. 최초 투고 시에는 심사용을, 최종본 제출 기간에는 출판용을 업로드 하시면 됩니다.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701" w:left="567" w:right="567" w:header="0" w:footer="0"/>
      <w:cols w:equalWidth="0" w:num="2">
        <w:col w:space="425" w:w="5173.499999999999"/>
        <w:col w:space="0" w:w="5173.4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ulim"/>
  <w:font w:name="Batang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bullet"/>
      <w:lvlText w:val="-"/>
      <w:lvlJc w:val="left"/>
      <w:pPr>
        <w:ind w:left="950" w:hanging="360"/>
      </w:pPr>
      <w:rPr>
        <w:rFonts w:ascii="Gulim" w:cs="Gulim" w:eastAsia="Gulim" w:hAnsi="Gulim"/>
        <w:vertAlign w:val="baseline"/>
      </w:rPr>
    </w:lvl>
    <w:lvl w:ilvl="1">
      <w:start w:val="1"/>
      <w:numFmt w:val="bullet"/>
      <w:lvlText w:val="■"/>
      <w:lvlJc w:val="left"/>
      <w:pPr>
        <w:ind w:left="139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79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19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59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99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39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79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19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바탕" w:cs="바탕"/>
      <w:w w:val="100"/>
      <w:kern w:val="2"/>
      <w:position w:val="-1"/>
      <w:effect w:val="none"/>
      <w:vertAlign w:val="baseline"/>
      <w:cs w:val="0"/>
      <w:em w:val="none"/>
      <w:lang w:bidi="ar-SA" w:eastAsia="ko-KR" w:val="en-US"/>
    </w:rPr>
  </w:style>
  <w:style w:type="paragraph" w:styleId="제목1">
    <w:name w:val="제목 1"/>
    <w:basedOn w:val="표준"/>
    <w:next w:val="표준"/>
    <w:autoRedefine w:val="0"/>
    <w:hidden w:val="0"/>
    <w:qFormat w:val="0"/>
    <w:pPr>
      <w:keepNext w:val="1"/>
      <w:widowControl w:val="0"/>
      <w:tabs>
        <w:tab w:val="left" w:leader="none" w:pos="1260"/>
        <w:tab w:val="left" w:leader="none" w:pos="9180"/>
      </w:tabs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½Å¸íÁ¶" w:cs="½Å¸íÁ¶" w:hAnsi="½Å¸íÁ¶"/>
      <w:b w:val="1"/>
      <w:bCs w:val="1"/>
      <w:w w:val="100"/>
      <w:kern w:val="2"/>
      <w:position w:val="-1"/>
      <w:effect w:val="none"/>
      <w:vertAlign w:val="baseline"/>
      <w:cs w:val="0"/>
      <w:em w:val="none"/>
      <w:lang w:bidi="ar-SA" w:eastAsia="ko-KR" w:val="en-US"/>
    </w:rPr>
  </w:style>
  <w:style w:type="character" w:styleId="기본단락글꼴">
    <w:name w:val="기본 단락 글꼴"/>
    <w:next w:val="기본단락글꼴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하이퍼링크">
    <w:name w:val="하이퍼링크"/>
    <w:next w:val="하이퍼링크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캡션">
    <w:name w:val="캡션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바탕" w:cs="바탕"/>
      <w:b w:val="1"/>
      <w:bCs w:val="1"/>
      <w:w w:val="100"/>
      <w:kern w:val="2"/>
      <w:position w:val="-1"/>
      <w:effect w:val="none"/>
      <w:vertAlign w:val="baseline"/>
      <w:cs w:val="0"/>
      <w:em w:val="none"/>
      <w:lang w:bidi="ar-SA" w:eastAsia="ko-KR" w:val="en-US"/>
    </w:rPr>
  </w:style>
  <w:style w:type="paragraph" w:styleId="머리글">
    <w:name w:val="머리글"/>
    <w:basedOn w:val="표준"/>
    <w:next w:val="머리글"/>
    <w:autoRedefine w:val="0"/>
    <w:hidden w:val="0"/>
    <w:qFormat w:val="0"/>
    <w:pPr>
      <w:widowControl w:val="0"/>
      <w:tabs>
        <w:tab w:val="center" w:leader="none" w:pos="4252"/>
        <w:tab w:val="right" w:leader="none" w:pos="8504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바탕" w:cs="바탕"/>
      <w:w w:val="100"/>
      <w:kern w:val="2"/>
      <w:position w:val="-1"/>
      <w:effect w:val="none"/>
      <w:vertAlign w:val="baseline"/>
      <w:cs w:val="0"/>
      <w:em w:val="none"/>
      <w:lang w:bidi="ar-SA" w:eastAsia="ko-KR" w:val="en-US"/>
    </w:rPr>
  </w:style>
  <w:style w:type="paragraph" w:styleId="바닥글">
    <w:name w:val="바닥글"/>
    <w:basedOn w:val="표준"/>
    <w:next w:val="바닥글"/>
    <w:autoRedefine w:val="0"/>
    <w:hidden w:val="0"/>
    <w:qFormat w:val="0"/>
    <w:pPr>
      <w:widowControl w:val="0"/>
      <w:tabs>
        <w:tab w:val="center" w:leader="none" w:pos="4252"/>
        <w:tab w:val="right" w:leader="none" w:pos="8504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바탕" w:cs="바탕"/>
      <w:w w:val="100"/>
      <w:kern w:val="2"/>
      <w:position w:val="-1"/>
      <w:effect w:val="none"/>
      <w:vertAlign w:val="baseline"/>
      <w:cs w:val="0"/>
      <w:em w:val="none"/>
      <w:lang w:bidi="ar-SA" w:eastAsia="ko-KR" w:val="en-US"/>
    </w:rPr>
  </w:style>
  <w:style w:type="paragraph" w:styleId="표준단락">
    <w:name w:val="표준 단락"/>
    <w:next w:val="표준단락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320" w:lineRule="atLeast"/>
      <w:ind w:leftChars="-1" w:rightChars="0" w:firstLineChars="-1"/>
      <w:textDirection w:val="btLr"/>
      <w:textAlignment w:val="baseline"/>
      <w:outlineLvl w:val="0"/>
    </w:pPr>
    <w:rPr>
      <w:rFonts w:ascii="바탕" w:cs="바탕" w:hAnsi="바탕"/>
      <w:color w:val="000000"/>
      <w:w w:val="100"/>
      <w:position w:val="-1"/>
      <w:effect w:val="none"/>
      <w:vertAlign w:val="baseline"/>
      <w:cs w:val="0"/>
      <w:em w:val="none"/>
      <w:lang w:bidi="ar-SA" w:eastAsia="ko-KR" w:val="en-US"/>
    </w:r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/>
    </w:rPr>
    <w:tblPr>
      <w:tblStyle w:val="일반(웹)"/>
      <w:jc w:val="left"/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Reference">
    <w:name w:val="Reference"/>
    <w:basedOn w:val="표준"/>
    <w:next w:val="Reference"/>
    <w:autoRedefine w:val="0"/>
    <w:hidden w:val="0"/>
    <w:qFormat w:val="0"/>
    <w:pPr>
      <w:widowControl w:val="0"/>
      <w:numPr>
        <w:ilvl w:val="11"/>
        <w:numId w:val="2047"/>
      </w:numPr>
      <w:suppressAutoHyphens w:val="1"/>
      <w:wordWrap w:val="1"/>
      <w:autoSpaceDE w:val="0"/>
      <w:autoSpaceDN w:val="0"/>
      <w:adjustRightInd w:val="0"/>
      <w:spacing w:after="60" w:before="60" w:line="1" w:lineRule="atLeast"/>
      <w:ind w:left="288" w:leftChars="-1" w:rightChars="0" w:hanging="288" w:firstLineChars="-1"/>
      <w:jc w:val="both"/>
      <w:textDirection w:val="btLr"/>
      <w:textAlignment w:val="baseline"/>
      <w:outlineLvl w:val="0"/>
    </w:pPr>
    <w:rPr>
      <w:rFonts w:ascii="Times New Roman" w:cs="Times New Roman" w:eastAsia="바탕체"/>
      <w:w w:val="100"/>
      <w:kern w:val="0"/>
      <w:position w:val="-1"/>
      <w:effect w:val="none"/>
      <w:vertAlign w:val="baseline"/>
      <w:cs w:val="0"/>
      <w:em w:val="none"/>
      <w:lang w:bidi="ar-SA" w:eastAsia="ko-KR" w:val="en-US"/>
    </w:rPr>
  </w:style>
  <w:style w:type="paragraph" w:styleId="참고문헌(내용)">
    <w:name w:val="참고문헌(내용)"/>
    <w:basedOn w:val="표준"/>
    <w:next w:val="참고문헌(내용)"/>
    <w:autoRedefine w:val="0"/>
    <w:hidden w:val="0"/>
    <w:qFormat w:val="0"/>
    <w:pPr>
      <w:widowControl w:val="0"/>
      <w:tabs>
        <w:tab w:val="left" w:leader="none" w:pos="340"/>
      </w:tabs>
      <w:suppressAutoHyphens w:val="1"/>
      <w:autoSpaceDE w:val="1"/>
      <w:autoSpaceDN w:val="1"/>
      <w:spacing w:line="264" w:lineRule="auto"/>
      <w:ind w:left="340" w:leftChars="-1" w:rightChars="0" w:hanging="340" w:firstLineChars="-1"/>
      <w:jc w:val="both"/>
      <w:textDirection w:val="btLr"/>
      <w:textAlignment w:val="top"/>
      <w:outlineLvl w:val="0"/>
    </w:pPr>
    <w:rPr>
      <w:rFonts w:ascii="Times New Roman" w:cs="Times New Roman" w:eastAsia="바탕체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character" w:styleId="각주참조">
    <w:name w:val="각주 참조"/>
    <w:next w:val="각주참조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일반(웹)">
    <w:name w:val="일반 (웹)"/>
    <w:basedOn w:val="표준"/>
    <w:next w:val="일반(웹)"/>
    <w:autoRedefine w:val="0"/>
    <w:hidden w:val="0"/>
    <w:qFormat w:val="0"/>
    <w:pPr>
      <w:widowControl w:val="1"/>
      <w:suppressAutoHyphens w:val="1"/>
      <w:wordWrap w:val="1"/>
      <w:autoSpaceDE w:val="1"/>
      <w:autoSpaceDN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굴림" w:cs="굴림" w:eastAsia="굴림" w:hAnsi="굴림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열어본하이퍼링크">
    <w:name w:val="열어본 하이퍼링크"/>
    <w:next w:val="열어본하이퍼링크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강조">
    <w:name w:val="강조"/>
    <w:next w:val="강조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kiise.or.kr/conference02/data/sample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hSIPJgCsoIfPA8AujSxvE/Y9Gw==">AMUW2mXEDUd4RXRlWCZA4F2PTJFD4CuTTR4Q3f0Bhtl9Edv0wW+FvdSflXvFMaAoC3MoSw5Sd49hPQPsTH9fxZW7IvttaaoCUOTtGX92NNFb4gmWA47reoFwgCP8N/ZE/rEUqHy2ux0F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2019-03-14T07:18:00Z</dcterms:created>
  <dc:creator>한영진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