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맑은 고딕" w:hAnsi="맑은 고딕" w:eastAsia="맑은 고딕"/>
          <w:b/>
          <w:color w:val="1F4E79"/>
          <w:sz w:val="34"/>
        </w:rPr>
        <w:t>NH농협은행 6급 자기소개서 최종 제출본</w:t>
      </w:r>
    </w:p>
    <w:p>
      <w:pPr>
        <w:spacing w:after="200"/>
        <w:jc w:val="center"/>
        <w:pBdr>
          <w:bottom w:val="single" w:sz="8" w:space="1" w:color="1F4E79"/>
        </w:pBdr>
      </w:pPr>
      <w:r>
        <w:rPr>
          <w:rFonts w:ascii="맑은 고딕" w:hAnsi="맑은 고딕" w:eastAsia="맑은 고딕"/>
          <w:b w:val="0"/>
          <w:color w:val="696969"/>
          <w:sz w:val="18"/>
        </w:rPr>
        <w:t>블라인드 기준 반영 · 문항별 공백 포함 350~700자</w:t>
      </w:r>
    </w:p>
    <w:p>
      <w:pPr>
        <w:pStyle w:val="QuestionStyle"/>
      </w:pPr>
      <w:r>
        <w:t>1. NH농협은행에 지원하게 된 계기와 입행 후 최고의 금융전문가로 성장하기 위한 지금까지의 노력을 작성해 주세요.</w:t>
      </w:r>
    </w:p>
    <w:p>
      <w:pPr>
        <w:keepNext/>
        <w:spacing w:after="100"/>
        <w:ind w:left="68"/>
        <w:shd w:fill="D9EAF7"/>
      </w:pPr>
      <w:r>
        <w:rPr>
          <w:rFonts w:ascii="맑은 고딕" w:hAnsi="맑은 고딕" w:eastAsia="맑은 고딕"/>
          <w:b/>
          <w:color w:val="1F4E79"/>
          <w:sz w:val="22"/>
        </w:rPr>
        <w:t>[지역 고객의 전체 손익을 살피는 개인금융 전문가]</w:t>
      </w:r>
    </w:p>
    <w:p>
      <w:pPr>
        <w:spacing w:line="348" w:lineRule="auto" w:after="80"/>
        <w:jc w:val="both"/>
      </w:pPr>
      <w:r>
        <w:rPr>
          <w:rFonts w:ascii="맑은 고딕" w:hAnsi="맑은 고딕" w:eastAsia="맑은 고딕"/>
          <w:b w:val="0"/>
          <w:sz w:val="21"/>
        </w:rPr>
        <w:t>저의 목표는 고객의 생애주기와 자금 목적에 맞는 선택을 돕는 개인금융 전문가가 되는 것입니다. 지역 금융기관에서 고객이 다른 지점의 금리가 더 높다는 이유로 예적금 해지를 요청했습니다. 저는 표시 금리만 비교하기보다 중도해지 시 불이익과 만기 유지 시 수령액을 함께 설명했습니다. 고객은 전체 손익을 다시 따져본 뒤 예적금을 유지했습니다. 이 경험으로 금융인의 역할은 단기 실적보다 고객이 충분한 정보를 바탕으로 결정하도록 돕는 데 있음을 배웠습니다. 농업인과 지역 고객의 생활 현장 가까이에서 금융서비스를 제공하는 NH농협은행에서 이 역할을 발전시키고자 지원했습니다. 금융 전문 교육과정에서 개인금융·자산관리, 기업금융·컨설팅, 국제경제 과정을 이수했고, 경제기사와 시장 자료를 통해 금리 변화가 가계의 저축과 대출 부담에 미치는 영향을 꾸준히 정리했습니다. 또한 공공기관에서는 VLOOKUP으로 연금액·부동산 공시지가·소득 자료를 통합해 기존 150명으로 파악하던 대상자를 180명까지 확인했습니다. 이 과정에서 정확한 정보가 상담과 지원의 출발점임을 익혔습니다. 입행 후에는 수신·여신·외환의 기본을 정확히 익힌 뒤 고객의 소득·자산·부채와 향후 계획을 함께 살피겠습니다. 장기적으로는 고령·은퇴 고객도 이해하기 쉬운 말로 상담하며 자산 형성과 노후 준비를 돕겠습니다.</w:t>
      </w:r>
    </w:p>
    <w:p>
      <w:pPr>
        <w:spacing w:after="160"/>
        <w:jc w:val="right"/>
      </w:pPr>
      <w:r>
        <w:rPr>
          <w:rFonts w:ascii="맑은 고딕" w:hAnsi="맑은 고딕" w:eastAsia="맑은 고딕"/>
          <w:b w:val="0"/>
          <w:color w:val="6E6E6E"/>
          <w:sz w:val="16"/>
        </w:rPr>
        <w:t>공백 포함 685자 (소제목 포함)</w:t>
      </w:r>
    </w:p>
    <w:p>
      <w:pPr>
        <w:spacing w:after="20"/>
        <w:pBdr>
          <w:bottom w:val="single" w:sz="4" w:space="1" w:color="D9E2F3"/>
        </w:pBdr>
      </w:pPr>
    </w:p>
    <w:p>
      <w:pPr>
        <w:pStyle w:val="QuestionStyle"/>
      </w:pPr>
      <w:r>
        <w:t>2. 여러 사람과 협력할 때 다른 사람들과 차별화되는 본인의 장점은 무엇이며, 이를 농협은행에서 어떻게 활용하고 싶은지 구체적으로 작성해 주세요.</w:t>
      </w:r>
    </w:p>
    <w:p>
      <w:pPr>
        <w:keepNext/>
        <w:spacing w:after="100"/>
        <w:ind w:left="68"/>
        <w:shd w:fill="D9EAF7"/>
      </w:pPr>
      <w:r>
        <w:rPr>
          <w:rFonts w:ascii="맑은 고딕" w:hAnsi="맑은 고딕" w:eastAsia="맑은 고딕"/>
          <w:b/>
          <w:color w:val="1F4E79"/>
          <w:sz w:val="22"/>
        </w:rPr>
        <w:t>[현장 반응을 팀 전략으로 바꾸다]</w:t>
      </w:r>
    </w:p>
    <w:p>
      <w:pPr>
        <w:spacing w:line="348" w:lineRule="auto" w:after="80"/>
        <w:jc w:val="both"/>
      </w:pPr>
      <w:r>
        <w:rPr>
          <w:rFonts w:ascii="맑은 고딕" w:hAnsi="맑은 고딕" w:eastAsia="맑은 고딕"/>
          <w:b w:val="0"/>
          <w:sz w:val="21"/>
        </w:rPr>
        <w:t>여러 사람과 협력할 때 저의 차별화된 장점은 현장에서 얻은 정보를 팀의 실행 전략과 역할 분담으로 바꾸는 것입니다. 지방자치단체에서 주민자치회 참여자를 모집했지만 첫 7일간 신청자가 10명도 되지 않아 기존 방식으로는 목표 달성이 어려웠습니다. 저는 과거 신청 자료를 살펴 20~40대 신청자는 없고 50~70대의 참여 비중이 높다는 점을 확인했습니다. 이를 바탕으로 중장년층이 자주 찾는 지하철역, 주민센터, 노인정, 영화관을 중심으로 홍보하자고 제안하고 담당자에게 장소 활용을 요청했습니다. 팀원 3명이 한곳에 몰리지 않도록 오전과 오후의 유동 인구를 고려해 장소와 시간을 나눴고, 매일 현장에서 들은 질문과 거절 이유를 공유했습니다. 주민의 반응이 좋은 설명은 함께 사용하고 관심이 낮은 장소는 다음 일정에서 제외하며 전략을 조정했습니다. 저도 하루 100장가량의 홍보물을 배포하며 주민의 관심사에 맞춰 자치회 취지를 설명했습니다. 그 결과 목표 인원 20명을 계획보다 3주 앞서 모집했습니다. 농협은행에서도 동료의 관찰과 고객의 반응을 함께 살펴 상담 방식을 보완하고, 혼잡 시간이나 고객 유형에 따라 역할을 유연하게 나누겠습니다. 이를 통해 고객에게 필요한 설명을 놓치지 않으면서 영업점의 공동 성과를 높이겠습니다.</w:t>
      </w:r>
    </w:p>
    <w:p>
      <w:pPr>
        <w:spacing w:after="160"/>
        <w:jc w:val="right"/>
      </w:pPr>
      <w:r>
        <w:rPr>
          <w:rFonts w:ascii="맑은 고딕" w:hAnsi="맑은 고딕" w:eastAsia="맑은 고딕"/>
          <w:b w:val="0"/>
          <w:color w:val="6E6E6E"/>
          <w:sz w:val="16"/>
        </w:rPr>
        <w:t>공백 포함 651자 (소제목 포함)</w:t>
      </w:r>
    </w:p>
    <w:p>
      <w:pPr>
        <w:spacing w:after="20"/>
        <w:pBdr>
          <w:bottom w:val="single" w:sz="4" w:space="1" w:color="D9E2F3"/>
        </w:pBdr>
      </w:pPr>
    </w:p>
    <w:p>
      <w:pPr>
        <w:pStyle w:val="QuestionStyle"/>
      </w:pPr>
      <w:r>
        <w:t>3. 은행원에게 요구되는 중요한 자질 중 하나는 윤리의식입니다. 본인이 정직과 원칙을 지키며 올바르게 행동했던 경험을 구체적으로 작성해 주세요.</w:t>
      </w:r>
    </w:p>
    <w:p>
      <w:pPr>
        <w:keepNext/>
        <w:spacing w:after="100"/>
        <w:ind w:left="68"/>
        <w:shd w:fill="D9EAF7"/>
      </w:pPr>
      <w:r>
        <w:rPr>
          <w:rFonts w:ascii="맑은 고딕" w:hAnsi="맑은 고딕" w:eastAsia="맑은 고딕"/>
          <w:b/>
          <w:color w:val="1F4E79"/>
          <w:sz w:val="22"/>
        </w:rPr>
        <w:t>[편한 처리보다 먼저 지킨 원칙]</w:t>
      </w:r>
    </w:p>
    <w:p>
      <w:pPr>
        <w:spacing w:line="348" w:lineRule="auto" w:after="80"/>
        <w:jc w:val="both"/>
      </w:pPr>
      <w:r>
        <w:rPr>
          <w:rFonts w:ascii="맑은 고딕" w:hAnsi="맑은 고딕" w:eastAsia="맑은 고딕"/>
          <w:b w:val="0"/>
          <w:sz w:val="21"/>
        </w:rPr>
        <w:t>지방자치단체에서 코로나19 파견 의료인력의 숙박비를 검토할 때, 지급 일정이 촉박하더라도 근거가 불충분한 청구는 그대로 통과시키지 않겠다는 원칙을 지켰습니다. 한 의료진이 월 숙박비를 10만 원으로 기재한 고시원 영수증을 제출했습니다. 형식상 영수증이 있어 그대로 처리할 수도 있었지만, 금액이 지나치게 낮아 공적 자금이 잘못 집행될 가능성을 확인해야 한다고 판단했습니다. 부동산 앱으로 주변 시세를 확인하고 공인중개사와 임대업자에게 문의해 실제 숙박비가 40만~50만 원대임을 파악했습니다. 이후 제출 자료와 확인 내용을 정리해 담당자에게 보고하고 해당 청구를 추가로 검토하도록 했습니다. 빠른 처리를 이유로 의문을 덮어두기보다 판단 근거를 기록으로 남기고, 정상 청구와 구분해 전체 지급 일정에 미치는 영향을 줄였습니다. 이 경험을 통해 원칙을 지킨다는 것은 모든 업무를 늦추는 것이 아니라 위험한 건을 정확히 가려내는 일임을 배웠습니다. 농협은행에서도 실적이나 편의보다 고객에게 적합한 상품인지, 규정과 증빙에 맞는지를 먼저 확인하겠습니다. 판단 근거를 기록으로 남겨 불완전판매와 금융사고를 예방하고 고객의 신뢰를 지키겠습니다.</w:t>
      </w:r>
    </w:p>
    <w:p>
      <w:pPr>
        <w:spacing w:after="160"/>
        <w:jc w:val="right"/>
      </w:pPr>
      <w:r>
        <w:rPr>
          <w:rFonts w:ascii="맑은 고딕" w:hAnsi="맑은 고딕" w:eastAsia="맑은 고딕"/>
          <w:b w:val="0"/>
          <w:color w:val="6E6E6E"/>
          <w:sz w:val="16"/>
        </w:rPr>
        <w:t>공백 포함 596자 (소제목 포함)</w:t>
      </w:r>
    </w:p>
    <w:p>
      <w:pPr>
        <w:spacing w:after="20"/>
        <w:pBdr>
          <w:bottom w:val="single" w:sz="4" w:space="1" w:color="D9E2F3"/>
        </w:pBdr>
      </w:pPr>
    </w:p>
    <w:p>
      <w:pPr>
        <w:pStyle w:val="QuestionStyle"/>
      </w:pPr>
      <w:r>
        <w:t>4. 본인이 경험한 혁신적이고 차별화된 디지털 서비스나 플랫폼 중에 농협은행의 디지털 플랫폼에 반영하고 싶은 요소를 하나 선택하고, 그 이유와 이를 통해 고객에게 제공할 수 있는 가치를 설명해 주세요.</w:t>
      </w:r>
    </w:p>
    <w:p>
      <w:pPr>
        <w:keepNext/>
        <w:spacing w:after="100"/>
        <w:ind w:left="68"/>
        <w:shd w:fill="D9EAF7"/>
      </w:pPr>
      <w:r>
        <w:rPr>
          <w:rFonts w:ascii="맑은 고딕" w:hAnsi="맑은 고딕" w:eastAsia="맑은 고딕"/>
          <w:b/>
          <w:color w:val="1F4E79"/>
          <w:sz w:val="22"/>
        </w:rPr>
        <w:t>[다음 절차를 놓치지 않게 돕는 금융]</w:t>
      </w:r>
    </w:p>
    <w:p>
      <w:pPr>
        <w:spacing w:line="348" w:lineRule="auto" w:after="80"/>
        <w:jc w:val="both"/>
      </w:pPr>
      <w:r>
        <w:rPr>
          <w:rFonts w:ascii="맑은 고딕" w:hAnsi="맑은 고딕" w:eastAsia="맑은 고딕"/>
          <w:b w:val="0"/>
          <w:sz w:val="21"/>
        </w:rPr>
        <w:t>제가 경험한 디지털 서비스 중 가장 유용했던 요소는 Google Workspace의 정보 연동 기능입니다. 공공시설 행사에서 수기 출석부 누락과 일정 변경 전달 지연이 반복되자, Google Forms에 입력한 신청 정보가 Sheets의 참여 명단과 Calendar의 일정으로 이어지도록 구성했습니다. 한 번 입력한 정보가 다음 절차에 반영되면서 중복 입력과 확인 업무를 줄일 수 있었습니다. 이 기능을 NH올원뱅크의 ‘금융생활 진행 보드’로 구현하고 싶습니다. 고객이 대출, 서류 발급, 상담 예약을 신청하면 접수·서류 확인·보완 요청·심사·완료 단계를 한 화면에서 확인하고, 필요한 서류와 제출 기한, 다음 행동을 알림으로 안내받는 기능입니다. 특히 제출 서류와 확인 절차가 많은 대출 업무에서 고객이 다음 단계를 놓치지 않도록 돕겠습니다. 고령 고객에게는 큰 글씨와 음성 안내를 제공하고, 설명이 더 필요할 경우 영업점 상담 예약으로 연결하겠습니다. 고객은 처리 상황을 확인하기 위해 반복해서 전화하거나 방문할 필요가 줄고, 서류 미비로 업무가 늦어지는 불편도 덜 수 있습니다. 농협은행도 반복 문의와 신청 중단을 줄이면서 비대면 편의성과 대면 상담의 신뢰를 함께 높일 수 있습니다.</w:t>
      </w:r>
    </w:p>
    <w:p>
      <w:pPr>
        <w:spacing w:after="160"/>
        <w:jc w:val="right"/>
      </w:pPr>
      <w:r>
        <w:rPr>
          <w:rFonts w:ascii="맑은 고딕" w:hAnsi="맑은 고딕" w:eastAsia="맑은 고딕"/>
          <w:b w:val="0"/>
          <w:color w:val="6E6E6E"/>
          <w:sz w:val="16"/>
        </w:rPr>
        <w:t>공백 포함 630자 (소제목 포함)</w:t>
      </w:r>
    </w:p>
    <w:p>
      <w:pPr>
        <w:spacing w:after="20"/>
        <w:pBdr>
          <w:bottom w:val="single" w:sz="4" w:space="1" w:color="D9E2F3"/>
        </w:pBdr>
      </w:pPr>
    </w:p>
    <w:p>
      <w:pPr>
        <w:pStyle w:val="QuestionStyle"/>
      </w:pPr>
      <w:r>
        <w:t>5. 위 자기소개서 내용 외에 추가적으로 본인을 소개할 내용을 작성해 주세요.</w:t>
      </w:r>
    </w:p>
    <w:p>
      <w:pPr>
        <w:keepNext/>
        <w:spacing w:after="100"/>
        <w:ind w:left="68"/>
        <w:shd w:fill="D9EAF7"/>
      </w:pPr>
      <w:r>
        <w:rPr>
          <w:rFonts w:ascii="맑은 고딕" w:hAnsi="맑은 고딕" w:eastAsia="맑은 고딕"/>
          <w:b/>
          <w:color w:val="1F4E79"/>
          <w:sz w:val="22"/>
        </w:rPr>
        <w:t>[고객이 직접 확인할 때까지]</w:t>
      </w:r>
    </w:p>
    <w:p>
      <w:pPr>
        <w:spacing w:line="348" w:lineRule="auto" w:after="80"/>
        <w:jc w:val="both"/>
      </w:pPr>
      <w:r>
        <w:rPr>
          <w:rFonts w:ascii="맑은 고딕" w:hAnsi="맑은 고딕" w:eastAsia="맑은 고딕"/>
          <w:b w:val="0"/>
          <w:sz w:val="21"/>
        </w:rPr>
        <w:t>저는 업무의 끝을 거래 완료가 아니라 고객이 내용을 이해하고 직접 확인하는 순간으로 봅니다. 지역 금융기관에서 90세의 시각·청각 장애 고객이 자금 인출을 위해 태블릿에 서명해야 했지만 절차를 어려워하며 불안해했습니다. 자금 인출은 고객의 재산과 직결되는 거래인 만큼, 고객이 내용을 이해한 상태에서 직접 확인하고 서명하는 것이 중요하다고 판단했습니다. 대신 처리하거나 같은 안내만 반복하면 고객이 확인해야 할 내용을 놓칠 수 있다고 판단했습니다. 그래서 큰 목소리로 천천히 설명하고, 서명 위치와 손의 움직임을 직접 보여드리며 한 단계씩 진행했습니다. 고객이 동작을 마칠 때마다 다음 절차를 안내하고 표정과 반응에 맞춰 설명 속도를 조절했습니다. 가벼운 대화로 긴장을 풀어드린 결과 고객은 불안감 없이 인출 절차를 마쳤습니다. 이 경험을 통해 같은 금융업무라도 연령과 이해 수준에 따라 안내 방식이 달라야 하며, 고객의 자기결정을 돕는 것이 금융소비자 보호의 출발점임을 배웠습니다. 이후 디지털 이용이 익숙하지 않은 고객에게는 절차를 나눠 설명하고 이해 여부를 다시 확인하는 습관을 들였습니다. 농협은행에서도 거래 내용과 유의사항을 쉬운 말로 설명하고, 고령 고객이 질문을 주저하는 부분을 먼저 살피겠습니다. 거래 목적과 처리 결과를 한 번 더 확인해 고객이 이해한 상태에서 금융서비스를 이용하도록 돕겠습니다.</w:t>
      </w:r>
    </w:p>
    <w:p>
      <w:pPr>
        <w:spacing w:after="160"/>
        <w:jc w:val="right"/>
      </w:pPr>
      <w:r>
        <w:rPr>
          <w:rFonts w:ascii="맑은 고딕" w:hAnsi="맑은 고딕" w:eastAsia="맑은 고딕"/>
          <w:b w:val="0"/>
          <w:color w:val="6E6E6E"/>
          <w:sz w:val="16"/>
        </w:rPr>
        <w:t>공백 포함 694자 (소제목 포함)</w:t>
      </w:r>
    </w:p>
    <w:sectPr>
      <w:footerReference w:type="default" r:id="rId9"/>
      <w:pgSz w:w="12240" w:h="15840"/>
      <w:pgMar w:top="964" w:right="1247"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color w:val="7D7D7D"/>
        <w:sz w:val="16"/>
      </w:rPr>
      <w:t>NH농협은행 6급 자기소개서 · 블라인드 적용본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0"/>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yle">
    <w:name w:val="QuestionStyle"/>
    <w:pPr>
      <w:keepNext/>
      <w:spacing w:before="200" w:after="100"/>
    </w:pPr>
    <w:rPr>
      <w:rFonts w:ascii="맑은 고딕" w:hAnsi="맑은 고딕" w:eastAsia="맑은 고딕"/>
      <w:b/>
      <w:color w:val="1F4E7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NH농협은행 6급 자기소개서 최종 제출본</dc:title>
  <dc:subject>블라인드 자기소개서</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