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25-11-23_신용보증재단중앙회(KOREG) 사무 및 업무보조 등</w:t>
      </w:r>
    </w:p>
    <w:p>
      <w:r>
        <w:t>원본 보관본: 25-11-23_신용보증재단중앙회(KOREG) 사무 및 업무보조 등.docx</w:t>
      </w:r>
    </w:p>
    <w:p>
      <w:r>
        <w:t>기관/기업: 신용보증재단중앙회</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자기소개서 보완 통합본</w:t>
      </w:r>
    </w:p>
    <w:p>
      <w:r>
        <w:t>신용보증재단중앙회에서 요구되는 소상공인 지원, 보증 상담, 자료 검토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자료 정리 경험을 단순한 경험으로 남기지 않고, 기준 확인과 기록 관리의 습관으로 바꾸었습니다. 특히 보증 상담 업무에서는 고객이나 담당자가 무엇을 궁금해하는지 먼저 나누어야 하고, 자료 검토 업무에서는 확인한 내용을 같은 형식으로 남겨야 합니다. 신용보증재단중앙회에서도 지역 소상공인이 필요한 보증 절차를 이해할 수 있도록 확인한 기준과 다음 절차를 분명히 안내하겠습니다.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