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(24-02-28)하나은행 일반 (2).pdf</w:t>
      </w:r>
    </w:p>
    <w:p>
      <w:r>
        <w:t>원본 보관본: (24-02-28)하나은행 일반 (2).pdf.html</w:t>
      </w:r>
    </w:p>
    <w:p>
      <w:r>
        <w:t>기관/기업: 하나은행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하나은행 일반 (2)</w:t>
      </w:r>
    </w:p>
    <w:p>
      <w:r>
        <w:t>하나은행에서 요구되는 금융상품,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