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25-11-29_신용보증기금(KODIT) 금융사무_전국(상경계)</w:t>
      </w:r>
    </w:p>
    <w:p>
      <w:r>
        <w:t>원본 보관본: 25-11-29_신용보증기금(KODIT) 금융사무_전국(상경계).docx</w:t>
      </w:r>
    </w:p>
    <w:p>
      <w:r>
        <w:t>기관/기업: 신용보증기금</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 보완 통합본</w:t>
      </w:r>
    </w:p>
    <w:p>
      <w:r>
        <w:t>신용보증기금에서 요구되는 보증, 정책금융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보증 업무에서는 고객이나 담당자가 무엇을 궁금해하는지 먼저 나누어야 하고, 정책금융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