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(24-08-27)수협은행 일반(전국).pdf</w:t>
      </w:r>
    </w:p>
    <w:p>
      <w:r>
        <w:t>원본 보관본: (24-08-27)수협은행 일반(전국).pdf.html</w:t>
      </w:r>
    </w:p>
    <w:p>
      <w:r>
        <w:t>기관/기업: 수협은행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수협은행 일반(전국)</w:t>
      </w:r>
    </w:p>
    <w:p>
      <w:r>
        <w:t>수협은행에서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수협은행에서도 확인, 정리, 공유의 순서를 지켜 고객 응대와 내부 업무가 함께 안정적으로 이어지게 하겠습니다. 제가 수협은행의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