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(24-08-29)우리은행 개인금융 (1).pdf</w:t>
      </w:r>
    </w:p>
    <w:p>
      <w:r>
        <w:t>원본 보관본: (24-08-29)우리은행 개인금융 (1).pdf.html</w:t>
      </w:r>
    </w:p>
    <w:p>
      <w:r>
        <w:t>기관/기업: 우리은행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우리은행 개인금융 (1)</w:t>
      </w:r>
    </w:p>
    <w:p>
      <w:r>
        <w:t>우리은행에서 요구되는 고객 상담, 서류 확인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고객 상담 업무에서는 고객이나 담당자가 무엇을 궁금해하는지 먼저 나누어야 하고, 서류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