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26_새로운 자기소개서_25-11-24_서울교통공사(Seoul Metro) 사무_일반전형_개선안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서울교통공사에 지원한 이유는 고객 응대, 현장 규정 업무가 사람의 신뢰를 직접 만드는 일이라고 보았기 때문입니다. 서울교통공사의 서비스, 시민 안전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서울교통공사에서도 상황 대응, 서비스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서울교통공사의 업무에서는 현장 규정, 상황 대응 업무가 한 사람의 노력만으로 완성되기 어렵다고 생각합니다. 서울교통공사의 시민 안전, 고객 응대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서울교통공사에서도 의견이 다를 때 서비스, 시민 안전라는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서울교통공사에서 신뢰를 지키려면 상황 대응, 서비스 과정에서 사실과 추정을 구분하는 태도가 필요합니다. 서울교통공사에서 고객 응대, 현장 규정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서울교통공사에서도 시민 안전, 고객 응대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서울교통공사에서의 목표는 서비스, 시민 안전 업무를 안정적으로 처리하는 실무자가 되는 것입니다. 서울교통공사의 현장 규정, 상황 대응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고객 응대, 현장 규정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