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41_지역농협_자기소개서_블라인드_최종본_개선안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지역농협에 지원한 이유는 지역 고객, 창구 업무 업무가 사람의 신뢰를 직접 만드는 일이라고 보았기 때문입니다.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지역농협에서도 서류 검토, 생활금융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지역농협의 업무에서는 창구 업무, 서류 검토 업무가 한 사람의 노력만으로 완성되기 어렵다고 생각합니다. 지역농협의 조합원, 지역 고객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지역농협에서도 의견이 다를 때 생활금융, 조합원라는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지역농협에서 신뢰를 지키려면 서류 검토, 생활금융 과정에서 사실과 추정을 구분하는 태도가 필요합니다. 지역농협에서 지역 고객, 창구 업무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지역농협에서도 조합원, 지역 고객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지역농협에서의 목표는 생활금융, 조합원 업무를 안정적으로 처리하는 실무자가 되는 것입니다. 지역농협의 창구 업무,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지역 고객, 창구 업무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