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은행 계약직 자기소개서.pdf</w:t>
      </w:r>
    </w:p>
    <w:p>
      <w:r>
        <w:t>원본 보관본: 은행 계약직 자기소개서.pdf.html</w:t>
      </w:r>
    </w:p>
    <w:p>
      <w:r>
        <w:t>기관/기업: 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파견 의료 인력 급여 산정 업무 방식을 두고 갈등이 빚어졌습니다. 숙박비 지급 기준강화로 제가</w:t>
      </w:r>
    </w:p>
    <w:p>
      <w:r>
        <w:t>은행의 업무는 혼자 빠르게 처리하는 것보다 금융상품과 서류 확인 과정에서 동료와 같은 기준을 갖는 것이 중요합니다.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