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(24-09-10)농협네트웍스 렌탈사업.pdf</w:t>
      </w:r>
    </w:p>
    <w:p>
      <w:r>
        <w:t>기관/기업: 농협네트웍스</w:t>
      </w:r>
    </w:p>
    <w:p>
      <w:r>
        <w:t>상태: 제출권장 후보</w:t>
      </w:r>
    </w:p>
    <w:p>
      <w:pPr>
        <w:pStyle w:val="Heading2"/>
      </w:pPr>
      <w:r>
        <w:t>문항 1</w:t>
      </w:r>
    </w:p>
    <w:p>
      <w:r>
        <w:t>농협네트웍스 렌탈사업</w:t>
      </w:r>
    </w:p>
    <w:p>
      <w:r>
        <w:t>농협네트웍스에서 요구되는 고객 관리, 계약 확인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관리 업무에서는 고객이나 담당자가 무엇을 궁금해하는지 먼저 나누어야 하고, 계약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