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(24-09-23)KB국민은행 UB_지역인재(서울·인천·경기).pdf</w:t>
      </w:r>
    </w:p>
    <w:p>
      <w:r>
        <w:t>기관/기업: KB국민은행</w:t>
      </w:r>
    </w:p>
    <w:p>
      <w:r>
        <w:t>상태: 제출권장 후보</w:t>
      </w:r>
    </w:p>
    <w:p>
      <w:pPr>
        <w:pStyle w:val="Heading2"/>
      </w:pPr>
      <w:r>
        <w:t>문항 1</w:t>
      </w:r>
    </w:p>
    <w:p>
      <w:r>
        <w:t>KB 국민은행 UB_지역인재(서울·인천·경기)</w:t>
      </w:r>
    </w:p>
    <w:p>
      <w:r>
        <w:t>KB국민은행에서 요구되는 금융상품,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