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강남구 보건소.pdf</w:t>
      </w:r>
    </w:p>
    <w:p>
      <w:r>
        <w:t>기관/기업: 강남구 보건소</w:t>
      </w:r>
    </w:p>
    <w:p>
      <w:r>
        <w:t>상태: 제출권장 후보</w:t>
      </w:r>
    </w:p>
    <w:p>
      <w:pPr>
        <w:pStyle w:val="Heading2"/>
      </w:pPr>
      <w:r>
        <w:t>문항 1</w:t>
      </w:r>
    </w:p>
    <w:p>
      <w:r>
        <w:t>자기소개서 본문</w:t>
      </w:r>
    </w:p>
    <w:p>
      <w:r>
        <w:t>강남구 보건소에서 요구되는 민원 안내, 자료 정리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민원 안내 업무에서는 고객이나 담당자가 무엇을 궁금해하는지 먼저 나누어야 하고, 자료 정리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