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신용회복위원회.pdf</w:t>
      </w:r>
    </w:p>
    <w:p>
      <w:r>
        <w:t>기관/기업: 신용회복위원회</w:t>
      </w:r>
    </w:p>
    <w:p>
      <w:r>
        <w:t>상태: 제출권장 후보</w:t>
      </w:r>
    </w:p>
    <w:p>
      <w:pPr>
        <w:pStyle w:val="Heading2"/>
      </w:pPr>
      <w:r>
        <w:t>문항 1</w:t>
      </w:r>
    </w:p>
    <w:p>
      <w:r>
        <w:t>(경험/경력기술서)지원자격을 충족하는 본인의 업무경험 및 실적을 중심으로 작성하시오.</w:t>
        <w:br/>
        <w:t>(1000자 이내)</w:t>
      </w:r>
    </w:p>
    <w:p>
      <w:r>
        <w:t>신용회복위원회의 상담, 서민금융 업무와 연결되는 제 강점은 자료를 기준별로 나누어 확인하고 결과를 정리하는 능력입니다.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상담 업무에서는 고객이나 담당자가 무엇을 궁금해하는지 먼저 나누어야 하고, 서민금융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신용회복위원회에서도 자료 검토, 고객 안내, 내부 공유가 이어지는 업무에서 이 강점을 실무 성과로 연결하겠습니다. 제가 신용회복위원회의 업무에서 특히 신경 쓰려는 부분은 고객에게 보이는 설명과 내부에 남는 기록이 서로 다르지 않게 만드는 것입니다. 상담 업무는 작은 누락이 고객 불편으로 이어질 수 있으므로, 처음 받은 자료와 최종 처리 내용을 따로 비교하는 습관이 필요합니다. 서민금융 업무에서도 담당자마다 표현이 달라지면 고객이 혼란을 느낄 수 있어, 저는 기준이 되는 문장과 확인 순서를 먼저 정리하겠습니다.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