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주택공사 인턴.pdf</w:t>
      </w:r>
    </w:p>
    <w:p>
      <w:r>
        <w:t>기관/기업: 한국토지주택공사</w:t>
      </w:r>
    </w:p>
    <w:p>
      <w:r>
        <w:t>상태: 제출권장 후보</w:t>
      </w:r>
    </w:p>
    <w:p>
      <w:pPr>
        <w:pStyle w:val="Heading2"/>
      </w:pPr>
      <w:r>
        <w:t>문항 1</w:t>
      </w:r>
    </w:p>
    <w:p>
      <w:r>
        <w:t>가. 지원자는 체험형 인턴 과정을 통해 어떤 목표를 이루고자 하는지 아래의 순서에 따라 기술해</w:t>
      </w:r>
    </w:p>
    <w:p>
      <w:r>
        <w:t>한국토지주택공사에 입사하면 먼저 공공임대과 자료 검토의 처리 기준을 정확히 익히고, 현장에서 반복되는 문의를 기록하겠습니다.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공공임대 업무에서는 고객이나 담당자가 무엇을 궁금해하는지 먼저 나누어야 하고, 자료 검토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