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쿠팡.pdf</w:t>
      </w:r>
    </w:p>
    <w:p>
      <w:r>
        <w:t>기관/기업: 쿠팡</w:t>
      </w:r>
    </w:p>
    <w:p>
      <w:r>
        <w:t>상태: 제출권장 후보</w:t>
      </w:r>
    </w:p>
    <w:p>
      <w:pPr>
        <w:pStyle w:val="Heading2"/>
      </w:pPr>
      <w:r>
        <w:t>문항 1</w:t>
      </w:r>
    </w:p>
    <w:p>
      <w:r>
        <w:t>자기소개서(지원동기)</w:t>
      </w:r>
    </w:p>
    <w:p>
      <w:r>
        <w:t>쿠팡에 지원한 이유는 고객 경험과 데이터 확인 업무가 고객의 생활 문제를 실제로 낮추는 일이라고 보았기 때문입니다.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고객 경험 업무에서는 고객이나 담당자가 무엇을 궁금해하는지 먼저 나누어야 하고, 데이터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