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19. 새로운 자기소개서\2026-06-28_지역농협_NPS_선정개선\국민연금공단_선정개선본_교열_patina.docx</w:t>
      </w:r>
    </w:p>
    <w:p/>
    <w:p>
      <w:pPr>
        <w:pStyle w:val="ListBullet"/>
      </w:pPr>
      <w:r>
        <w:t>기관/그룹: 지역농협</w:t>
      </w:r>
    </w:p>
    <w:p>
      <w:pPr>
        <w:pStyle w:val="ListBullet"/>
      </w:pPr>
      <w:r>
        <w:t>평가: 88점 / 제출 기준본</w:t>
      </w:r>
    </w:p>
    <w:p>
      <w:pPr>
        <w:pStyle w:val="ListBullet"/>
      </w:pPr>
      <w:r>
        <w:t>개선 유형: 기준본 보완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</w:t>
      </w:r>
    </w:p>
    <w:p>
      <w:pPr>
        <w:pStyle w:val="ListBullet"/>
      </w:pPr>
      <w:r>
        <w:t>개선본 글자수(공백 제외): 276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3. 직무역량과 입사 후 실천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지역농협에서도 자료를 단순 보관용으로 두지 않고, 다음 사람이 바로 판단할 수 있는 형태로 정리하겠습니다.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