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34. 새로운 자기소개서\우리인턴.docx</w:t>
      </w:r>
    </w:p>
    <w:p/>
    <w:p>
      <w:pPr>
        <w:pStyle w:val="ListBullet"/>
      </w:pPr>
      <w:r>
        <w:t>기관/그룹: 기타</w:t>
      </w:r>
    </w:p>
    <w:p>
      <w:pPr>
        <w:pStyle w:val="ListBullet"/>
      </w:pPr>
      <w:r>
        <w:t>평가: 35점 / 초안 작성 필요</w:t>
      </w:r>
    </w:p>
    <w:p>
      <w:pPr>
        <w:pStyle w:val="ListBullet"/>
      </w:pPr>
      <w:r>
        <w:t>개선 유형: 신규 작성안</w:t>
      </w:r>
    </w:p>
    <w:p>
      <w:pPr>
        <w:pStyle w:val="ListBullet"/>
      </w:pPr>
      <w:r>
        <w:t>핵심 보완: 기존 검증 경험 4종(데이터 정리, 숙박비 검증, 도서관 개선, 고령 고객 응대)을 문항별로 배치해 초안부터 작성</w:t>
      </w:r>
    </w:p>
    <w:p>
      <w:pPr>
        <w:pStyle w:val="ListBullet"/>
      </w:pPr>
      <w:r>
        <w:t>개선본 글자수(공백 제외): 323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2. 1번에서 작성한 목표를 달성하기 위해 요구되는 역량 중 본인이 가장 자신 있는 부분은 무엇이며 그 이유를 구체적으로 말씀해 주세요. *</w:t>
      </w:r>
    </w:p>
    <w:p/>
    <w:p>
      <w:r>
        <w:t>기타에 지원한 이유는 고객의 생활과 가까운 현장에서 정확한 금융·행정 서비스를 제공하고 싶기 때문입니다. 국민연금공단 인턴과 서울시청 근무를 거치며 자료 한 줄과 서류 한 장이 민원인의 권익과 연결된다는 점을</w:t>
      </w:r>
    </w:p>
    <w:p>
      <w:r>
        <w:t>배웠습니다. 저는 자료를 빠르게 정리하는 데서 끝나지 않고, 오류 가능성을 확인하고 상대가 이해할 수 있는 말로 다시 설명하는 방식으로 일해 왔습니다. 입사 후에는 기타의 창구와 사무 현장에서 고객이 두 번 묻거나</w:t>
      </w:r>
    </w:p>
    <w:p>
      <w:r>
        <w:t>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