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26_새로운 자기소개서_25-11-24_서울교통공사(Seoul Metro) 사무_일반전형_개선안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서울교통공사에 지원한 이유는 고객 응대, 현장 규정 업무가 사람의 신뢰를 직접 만드는 일이라고 보았기 때문입니다. 서울교통공사의 서비스, 시민 안전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서울교통공사에서도 상황 대응, 서비스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서울교통공사의 업무에서는 현장 규정, 상황 대응 업무가 한 사람의 노력만으로 완성되기 어렵다고 생각합니다. 서울교통공사의 시민 안전, 고객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서울교통공사에서도 의견이 다를 때 서비스, 시민 안전라는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서울교통공사에서 신뢰를 지키려면 상황 대응, 서비스 과정에서 사실과 추정을 구분하는 태도가 필요합니다. 서울교통공사에서 고객 응대, 현장 규정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서울교통공사에서도 시민 안전, 고객 응대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서울교통공사에서의 목표는 서비스, 시민 안전 업무를 안정적으로 처리하는 실무자가 되는 것입니다. 서울교통공사의 현장 규정, 상황 대응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고객 응대, 현장 규정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