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41_지역농협_자기소개서_블라인드_최종본_개선안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지역농협에 지원한 이유는 지역 고객, 창구 업무 업무가 사람의 신뢰를 직접 만드는 일이라고 보았기 때문입니다.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지역농협에서도 서류 검토, 생활금융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지역농협의 업무에서는 창구 업무, 서류 검토 업무가 한 사람의 노력만으로 완성되기 어렵다고 생각합니다. 지역농협의 조합원, 지역 고객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지역농협에서도 의견이 다를 때 생활금융, 조합원라는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지역농협에서 신뢰를 지키려면 서류 검토, 생활금융 과정에서 사실과 추정을 구분하는 태도가 필요합니다. 지역농협에서 지역 고객, 창구 업무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지역농협에서도 조합원, 지역 고객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지역농협에서의 목표는 생활금융, 조합원 업무를 안정적으로 처리하는 실무자가 되는 것입니다. 지역농협의 창구 업무, 서류 검토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지역 고객, 창구 업무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