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신용보증기금 청년인턴에 지원하게 된 동기와 신용보증기금의 역할에 대한 본인의 이해를 바탕으로 인턴 근무 중 배우고, 기여하고 싶은 부분을 기술하여 주십시오.</w:t>
      </w:r>
    </w:p>
    <w:p>
      <w:pPr>
        <w:pStyle w:val="Constraint"/>
      </w:pPr>
      <w:r>
        <w:t>제한: 600자 (공백 포함) · 현재: 419자</w:t>
      </w:r>
    </w:p>
    <w:p>
      <w:r>
        <w:t>저는 기업의 신용을 살펴 자금조달의 연결고리를 만드는 보증 업무를 현장에서 배우고 싶어 지원했습니다. 신용보증기금은 기업이 부담하는 채무를 보증해 성장유망기업을 지원하고, 보증신청 뒤 신용조사와 보증심사를 수행하는 기관으로 이해하고 있습니다. 보증 분야 청년인턴의 주요 업무가 신용보증 기한연장과 기업신용 상시관리인 만큼, 근무 중에는 업무 기준과 처리 절차를 먼저 숙지하겠습니다. 상인 인터뷰와 타 시장 비교 분석을 진행하며 현장의 말을 자료와 함께 살펴본 경험이 있습니다. 이를 바탕으로 고객이 제출한 정보와 전산 자료를 차분히 대조하고, 변동 사항이나 누락 자료를 정확히 기록해 담당자에게 보고하겠습니다. 판단 권한을 앞서 행사하기보다 궁금한 사항을 즉시 확인하고 피드백을 반영하며, 기업의 상황을 세심하게 살피는 보증 실무자로 성장하겠습니다.</w:t>
      </w:r>
    </w:p>
    <w:p>
      <w:pPr>
        <w:pStyle w:val="Heading1"/>
      </w:pPr>
      <w:r>
        <w:t>2. 지원자가 새로운 조직에 적응하기 위해 중요하게 생각하는 태도가 무엇이며, 그 태도를 실제 근무과정에서 실천하기 위해 어떤 노력을 할 것인지 기술하여 주십시오.</w:t>
      </w:r>
    </w:p>
    <w:p>
      <w:pPr>
        <w:pStyle w:val="Constraint"/>
      </w:pPr>
      <w:r>
        <w:t>제한: 600자 (공백 포함) · 현재: 447자</w:t>
      </w:r>
    </w:p>
    <w:p>
      <w:r>
        <w:t>새로운 조직에 적응할 때 가장 중요한 태도는 기존 방식의 이유를 먼저 이해하고, 모르는 점을 정확히 확인하는 자세라고 생각합니다. 익숙하지 않은 상태에서 임의로 판단하면 작은 착오도 동료의 재확인 업무로 이어질 수 있기 때문입니다. 저는 기존 엑셀 수식과 외주 프로그램에 같은 데이터를 입력한 결과를 비교하고, 그 내용을 보고서로 작성해 팀장에게 보고한 경험이 있습니다. 근무 초기에는 업무 지침과 자주 쓰는 용어를 정리하고, 지시받은 내용은 처리 기준·기한·보고 방식으로 나누어 메모하겠습니다. 업무를 마친 뒤에는 원자료와 처리 결과를 다시 대조하고, 이해가 다른 부분은 질문해 바로 수정하겠습니다. 또한 반복되는 실수와 피드백을 기록해 다음 업무 전에 확인하겠습니다. 이러한 태도로 신용보증 기한연장과 기업신용 상시관리 업무의 흐름을 빠르게 익히되, 속도보다 정확성을 우선하는 동료가 되겠습니다.</w:t>
      </w:r>
    </w:p>
    <w:p>
      <w:pPr>
        <w:pStyle w:val="Heading1"/>
      </w:pPr>
      <w:r>
        <w:t>3. 신용보증기금의 청년인턴으로 근무한다고 가정할 때, 실제 근무 시 지원자의 업무수행계획을 기술하여 주십시오.</w:t>
      </w:r>
    </w:p>
    <w:p>
      <w:pPr>
        <w:pStyle w:val="Constraint"/>
      </w:pPr>
      <w:r>
        <w:t>제한: 600자 (공백 포함) · 현재: 429자</w:t>
      </w:r>
    </w:p>
    <w:p>
      <w:r>
        <w:t>신용보증기금 청년인턴으로 근무한다면 초기에는 업무 기준을 정확히 익히고, 이후에는 확인과 기록을 반복해 담당자의 판단을 안정적으로 보조하겠습니다. 먼저 신용보증 기한연장과 기업신용 상시관리의 처리 순서, 필수 서류, 전산 입력 항목과 보고 체계를 숙지하겠습니다. 이후 배정된 업무는 접수 내용 확인, 원자료와 전산 정보 대조, 누락·변동 사항 기록, 담당자 보고 순서로 처리하겠습니다. 저는 방대한 자료를 체계적으로 분류하고 정리한 경험이 있어, 서류의 성격과 처리 상태를 구분해 관리하는 방식에 익숙합니다. 이 경험을 살려 업무별 확인표를 만들고 완료 후에는 입력 내용과 근거 자료를 재확인하겠습니다. 판단이 필요한 사안은 임의로 처리하지 않고 쟁점을 정리해 질문하겠습니다. 반복 업무에서도 같은 점검 절차를 지켜 정확한 자료가 다음 판단으로 이어지도록 돕겠습니다.</w:t>
      </w:r>
    </w:p>
    <w:p>
      <w:pPr>
        <w:pStyle w:val="Heading1"/>
      </w:pPr>
      <w:r>
        <w:t>4. 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p>
    <w:p>
      <w:pPr>
        <w:pStyle w:val="Constraint"/>
      </w:pPr>
      <w:r>
        <w:t>제한: 1500자 (공백 포함) · 현재: 1167자</w:t>
      </w:r>
    </w:p>
    <w:p>
      <w:r>
        <w:t>최근 중소기업에 큰 영향을 미치는 이슈로 높은 환율 변동성을 선택하겠습니다. 환율의 방향 자체보다 변동 폭이 커질수록 기업이 비용과 현금흐름을 예측하기 어려워질 수 있다는 점이 중요하다고 판단합니다.</w:t>
        <w:br/>
        <w:br/>
        <w:t>한국은행은 높은 환율 변동성과 중동지역 리스크를 점검하면서 14조원 한도의 중소기업 한시 특별지원 운용기간을 재연장했습니다. 저는 이를 환율과 대외 리스크가 중소기업의 자금 사정에 미칠 가능성을 정책기관도 계속 살피고 있다는 근거로 해석합니다. 다만 고환율은 모든 기업에 같은 결과를 만들지 않습니다. 수입 비중, 수출 여부, 결제 통화와 대금 회수 시점에 따라 부담과 기회가 달라질 수 있습니다. 따라서 업종만으로 피해를 단정하거나 일괄 지원하기보다 개별 기업의 거래 구조와 실제 자금 흐름을 확인해야 합니다.</w:t>
        <w:br/>
        <w:br/>
        <w:t>정책금융기관은 우선 환율 변동으로 일시적인 유동성 부담을 겪는 기업과 사업 자체의 회복 가능성이 낮은 기업을 구분해야 합니다. 신청 기업의 매입·매출 구조, 결제 일정, 기존 차입 부담과 자금 사용 목적을 함께 확인한 뒤 필요한 기간과 규모에 맞춰 보증이나 금융비용 완화 수단을 연결하는 방식이 적절합니다. 실제로 신용보증기금은 지역 수출기업 등의 유동성과 금융비용 부담을 완화하기 위해 협약보증을 공급하고 있습니다. 이 방식을 바탕으로 지원 대상을 세분화하고, 자금 공백이 예상되는 시점에 맞춰 심사와 지원이 이어지도록 할 수 있습니다.</w:t>
        <w:br/>
        <w:br/>
        <w:t>지원 과정에서는 신속성과 건전성의 균형이 필요합니다. 심사가 늦으면 일시적 자금 부족이 커질 수 있지만, 환율 변동만을 이유로 상환 가능성이나 자금 목적을 충분히 확인하지 않으면 위험이 누적될 수 있습니다. 그러므로 최초 심사에서는 기업별 노출 정도와 자금 필요성을 확인하고, 지원 후에는 매출·매입 조건과 상환 일정의 변화를 주기적으로 점검해야 합니다. 상황이 나아진 기업에는 정상적인 금융 이용으로의 전환을 안내하고, 부담이 계속되는 기업에는 추가 지원보다 원인을 다시 진단해야 합니다.</w:t>
        <w:br/>
        <w:br/>
        <w:t>결국 정책금융의 역할은 환율 위험을 대신 부담하는 데 그치지 않고, 정보가 부족한 시기에도 회복 가능성이 있는 기업이 필요한 자금에 접근하도록 돕는 것이라고 생각합니다. 기업별 영향을 구분한 선별 지원과 지원 후 점검을 함께 운영할 때, 한정된 재원을 필요한 곳에 배분하면서도 중소기업의 경영 지속성을 현실적으로 뒷받침할 수 있습니다.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