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513자</w:t>
      </w:r>
    </w:p>
    <w:p>
      <w:r>
        <w:t>기업의 가능성을 살피는 정책금융 현장에서 정확한 자료 확인이 어떻게 지원 판단으로 이어지는지 배우고 싶어 신용보증기금 청년인턴에 지원했습니다. 신용보증기금은 기업이 부담하는 채무를 보증해 성장유망기업을 지원하며, 보증신청 뒤 신용조사와 보증심사를 수행하는 기관으로 이해하고 있습니다. 또한 보증 분야 체험형 청년인턴의 주요업무는 신용보증 기한연장과 기업신용 상시관리입니다. 저는 기존 엑셀 수식과 외주 프로그램에 같은 데이터를 입력해 결과를 비교하고, 그 내용을 보고서로 작성해 팀장에게 보고한 경험이 있습니다. 이때 익힌 대조와 기록 방식을 바탕으로 먼저 보증 업무의 용어, 처리 기준, 보고 경로를 숙지하겠습니다. 이후 기한연장 자료의 항목과 전산 내용을 빠짐없이 대조하고, 기업신용 상시관리 과정에서 발견한 누락이나 예외는 근거와 함께 정리해 담당자에게 보고하겠습니다. 판단 권한을 넘지 않되 맡은 확인 업무를 정해진 절차에 따라 빈틈없이 처리해, 담당자가 필요한 사항을 제때 검토하도록 돕는 인턴이 되겠습니다.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523자</w:t>
      </w:r>
    </w:p>
    <w:p>
      <w:r>
        <w:t>새로운 조직에 적응할 때 가장 중요한 태도는 모르는 것을 감추지 않고 확인한 뒤, 배운 기준을 곧바로 반복 행동에 옮기는 자세라고 생각합니다. 저는 업무나 과제가 주어지면 마감일을 정하고 남은 기간을 표시한 뒤, 일일 목표를 달력과 노트에 기록해 관리해 왔습니다. 첫 근무지에서는 업무 용어, 담당자별 역할, 질문해야 할 상황을 따로 적어 두겠습니다. 설명을 들은 뒤에는 제가 이해한 처리 순서를 짧게 되짚겠습니다. 기준을 잘못 받아들이지 않았는지 확인하기 위해서입니다. 답변과 피드백은 체크리스트에 반영하고, 처리한 업무는 완료 여부와 남은 사항을 구분해 공유할 계획입니다. 보증 분야 체험형 청년인턴의 주요업무가 신용보증 기한연장과 기업신용 상시관리인 만큼, 작은 누락도 다음 처리에 영향을 줄 수 있다는 전제로 접근하겠습니다. 익숙해진 뒤에도 예외는 근거와 함께 질문하며, 마감 전에는 원자료와 입력 결과를 다시 대조하겠습니다. 이 방식으로 배우는 속도와 확인의 정확성을 함께 높여 동료가 업무를 믿고 맡기는 구성원이 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570자</w:t>
      </w:r>
    </w:p>
    <w:p>
      <w:r>
        <w:t>신용보증기금 청년인턴으로서 근무 초기에는 업무 기준을 정확히 익히고, 이후에는 확인·기록·보고의 순서로 신용보증 기한연장과 기업신용 상시관리 업무를 보조하겠습니다. 먼저 자주 쓰는 용어와 서류 항목, 전산 처리 순서, 담당자에게 보고해야 할 예외를 정리하겠습니다. 교육받은 내용은 체크리스트로 바꾸고, 첫 업무에서는 처리 전에 제가 이해한 순서가 맞는지 확인하겠습니다. 저는 기초연금 지급에 필요한 자료를 체계적으로 분류해 정리한 경험이 있습니다. 이 경험처럼 접수 자료도 유형과 처리 상태에 따라 구분하되, 최종 판단과 승인 권한은 담당자에게 있음을 분명히 지키겠습니다. 업무에 익숙해진 이후에는 원자료와 전산 입력값을 대조하고, 누락되거나 서로 다른 항목은 임의로 고치지 않고 근거와 함께 보고하겠습니다. 하루가 끝나면 처리 건, 미완료 건, 추가 확인이 필요한 사항을 나누어 기록하고 다음 날 우선순위를 세우겠습니다. 반복되는 오류나 문의는 따로 모아 담당자의 검토를 받은 뒤 체크리스트에 반영하겠습니다. 속도보다 기준을 먼저 세우고, 그 기준 안에서 처리 속도를 높이는 방식으로 안정적인 업무 수행을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1213자</w:t>
      </w:r>
    </w:p>
    <w:p>
      <w:r>
        <w:t>최근 중소기업에 큰 영향을 미치는 이슈로 높은 환율 변동성을 선택하겠습니다. 환율의 방향뿐 아니라 변동 폭과 지속 기간을 예측하기 어렵다는 점이 원재료를 수입하거나 외화 결제가 필요한 중소기업의 자금 계획을 흔들기 때문입니다. 한국은행은 높은 환율 변동성과 중동지역 리스크를 점검하면서 14조원 한도의 중소기업 한시 특별지원 운용기간을 재연장했습니다. 이 조치는 높은 환율 변동성이 중소기업 지원 과정에서 실제로 살펴야 할 위험임을 보여 줍니다.</w:t>
        <w:br/>
        <w:br/>
        <w:t>수입대금이나 외화 표시 비용을 부담하는 기업은 환율 상승 때 같은 물량 확보에도 더 많은 원화를 써야 합니다. 매입 시점과 판매대금 회수 시점이 어긋나면 일시적인 유동성 부족도 커집니다. 수출기업에는 원화 환산 수입 측면에서 긍정적인 영향이 생길 여지도 있습니다. 그래서 고환율이라는 이유만으로 모든 기업의 상황을 같게 판단해서는 안 됩니다. 기업별 영향은 수입 의존도, 수출대금의 통화, 결제 시기, 비용 상승분을 판매가격에 반영할 수 있는지에 따라 달라진다는 전제에서 살펴야 합니다.</w:t>
        <w:br/>
        <w:br/>
        <w:t>정책금융기관은 우선 환율 변화로 생긴 일시적 자금 부족과 기존부터 이어진 사업 위험을 구분해야 합니다. 매입·매출 자료와 외화 결제 일정, 자금 사용 목적을 확인한 뒤 일시적 유동성 보완이 필요한 기업에는 보증이나 금융비용 부담 완화 수단을 연계하는 방식이 유효한 대안입니다. 신용보증기금은 지역 수출기업 등의 유동성과 금융비용 부담을 완화하기 위해 협약보증을 공급하고 있습니다. 해당 지원을 활용할 때도 기업의 실제 거래 구조와 상환 가능성을 함께 확인하고, 필요한 기간과 규모에 맞춰 선별해야 합니다. 단기 충격을 견디면 영업을 이어갈 기업과 구조적인 손실이 누적되는 기업을 같은 방식으로 지원하면 보증의 효과와 건전성을 함께 지키기 어렵습니다.</w:t>
        <w:br/>
        <w:br/>
        <w:t>사후 관리도 중요합니다. 결제 일정, 매출 회수 상황, 적용 환율은 처음 심사한 때와 달라질 수 있어 주요 변동 사항을 정기 점검 대상으로 두겠습니다. 자료가 서로 다르면 기업의 설명만으로 결론을 내리지 않고 원자료와 전산 정보를 대조하며, 확인되지 않은 부분은 조건부로 기록해야 합니다. 지원이 절실하다는 이유만으로 위험을 낮게 보거나, 위험이 있다는 이유만으로 회복 가능성까지 닫아서는 안 됩니다. 이런 균형을 유지해 기업이 당장의 변동성을 넘도록 숨통을 틔우면서도 지원 목적, 상환 가능성, 사후 변화까지 함께 살피는 방식으로 제한된 자원이 필요한 곳에 쓰이게 하겠습니다.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