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518자</w:t>
      </w:r>
    </w:p>
    <w:p>
      <w:r>
        <w:t>[서류가 맞아 보여도, 실제는 다를 수 있습니다]</w:t>
        <w:br/>
        <w:t>서류에 드러나지 않은 차이까지 확인해 기업 지원의 근거를 지키고 싶어 신용보증기금에 지원했습니다. 서울시청 코로나19 지원과에서 숙박비 증빙을 살피던 날, 영수증과 실제 임대인이 제출한 금액이 맞지 않았습니다. 겉으로는 이상이 없어 보이는 서류였습니다. 부동산 앱에서 주변 시세까지 찾아보고 나서야, 제출된 자료만 믿고 지나쳤다면 놓쳤을 차이라는 생각이 들었습니다. 그 뒤로 빠른 지원만큼 근거를 확인하고 남기는 일이 중요하다고 여기게 됐습니다. 신용보증기금은 담보력이 부족한 기업의 채무를 보증해 자금 융통을 돕습니다. 자료가 맞아야 기업 지원도 기금의 판단도 흔들리지 않는다고 생각합니다. 인턴으로 일하며 신용보증 기한연장과 기업신용 상시관리의 기준, 공식 자료와 제출 자료가 다를 때 확인할 순서, 예외를 보고할 시점을 배우겠습니다. 제가 판단할 일과 담당자에게 넘길 일을 구분하면서 원자료와 전산값을 맞춰보고, 다음 사람이 곧바로 검토할 수 있도록 근거를 남기겠습니다.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531자</w:t>
      </w:r>
    </w:p>
    <w:p>
      <w:r>
        <w:t>[내 방식보다 먼저, 함께 일하는 기준부터]</w:t>
        <w:br/>
        <w:t>새 조직에서는 제 방식을 앞세우기보다 누가 어떤 기준으로 움직이는지부터 살핍니다. 반포한강공원 별보기 행사에서 출석부에 이름이 빠진 참여자가 생기고 물품 배부 순서까지 엇갈려 일정이 밀린 적이 있습니다. 처음에는 서로 다른 두 실수라고 생각했습니다. 현장을 다시 보니 사람마다 알고 있는 출석 기준과 물품을 넘기는 순서가 달랐고, 한쪽의 혼선이 다른 쪽을 계속 늦추고 있었습니다. 온라인 출석부 제출과 자원봉사자 일정 조정 방식이 적용되자 왜 개인의 속도보다 함께 쓰는 기준이 먼저인지 알 수 있었습니다. 이후에는 혼자 해석해 결론을 내리기보다 상대가 어떤 정보로 움직이는지 묻는 습관이 생겼습니다. 입사 후에는 신용보증 기한연장과 기업신용 상시관리의 용어와 보고 경로부터 익히겠습니다. 들은 답은 업무노트에 남기되, 단순히 적어두는 데서 그치지 않고 다음 자료를 받을 때 같은 기준으로 이해했는지 확인하겠습니다. 진행 상황이나 예외도 늦기 전에 공유해 동료가 제 업무를 다시 추측하게 만들지 않겠습니다.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553자</w:t>
      </w:r>
    </w:p>
    <w:p>
      <w:r>
        <w:t>[배운 기준을 실제 자료에서 다시 확인하겠습니다]</w:t>
        <w:br/>
        <w:t>신용보증기금 청년인턴으로 일한다면, 기초연금 대상자를 찾는 업무에서 배운 확인 습관을 실제 보증 자료에 적용하겠습니다. 당시 연금액·부동산 공시지가·소득을 함께 반영한 VLOOKUP 화면을 보았습니다. 입력 한 칸을 채우는 단순한 일처럼 보였지만, 화면에서는 세 기준이 동시에 움직였습니다. 그때 한 값만 맞는다고 결과까지 믿을 수 있는 것은 아니라는 점을 알았습니다. 근무 초기에는 신용보증 기한연장과 기업신용 상시관리의 용어, 자료가 들어오는 경로, 담당자에게 넘겨야 할 시점을 익히겠습니다. 업무를 맡으면 원자료와 전산 입력값을 직접 맞춰보며 누락이나 변동이 어디서 생겼는지 살피겠습니다. 애매한 내용은 제 판단으로 메우지 않고, 확인한 자료와 궁금한 지점을 나누어 질문하겠습니다. 처리가 끝나도 다시 봅니다. 처음 자료와 결과가 같은지 대조하겠습니다. 피드백을 받으면 다음번에 먼저 볼 항목을 업무노트에 남겨 같은 질문과 실수를 조금씩 줄이겠습니다. 인턴의 권한을 넘지 않으면서도 담당자가 판단하기 편한 상태로 자료를 건네겠습니다.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1287자</w:t>
      </w:r>
    </w:p>
    <w:p>
      <w:r>
        <w:t>[같은 관세라도 기업마다 버틸 시간은 다릅니다]</w:t>
        <w:br/>
        <w:t>최근 중소기업에 큰 영향을 주는 이슈는 미국 관세정책 변화로 커진 수출 불확실성입니다. 관세가 오르면 판매가격과 원가가 달라지는 데서 끝나지 않습니다. 거래처가 주문을 미루거나 계약을 취소하면 매출이 들어올 날짜부터 흔들리고, 재고와 운전자금 부담이 함께 커집니다. 중소벤처기업부 조사에서도 미국 상호관세가 부과될 경우 수출 중소기업 다수가 부정적 영향을 예상했습니다. 기업들은 수출국 다변화와 관세정보 파악, 계약 지연·취소를 주요 어려움으로 꼽았습니다.</w:t>
        <w:br/>
        <w:br/>
        <w:t>정책금융기관이 먼저 물어야 할 것은 ‘관세 피해 기업인가’보다 ‘어디에서 얼마나 오래 막히는가’라고 생각합니다. 미국 매출 비중이 큰지, 해당 품목에 실제 관세가 적용되는지, 원재료를 수입하는지, 대체할 시장이나 공급처가 있는지를 기업별로 확인해야 합니다. 계약이 미뤄져 잠시 현금이 부족한 기업과 가격 경쟁력 자체가 약해진 기업을 같은 방식으로 지원할 수는 없습니다. 매출·원가·수주·재고·현금흐름을 함께 보고 일시적인 자금 공백인지 구조적인 위험인지 가려야 하는 이유입니다. 일시적인 어려움이라면 자금 용도와 상환 일정을 분명히 한 보증·대출 연계를 검토할 수 있습니다. 기존 채무와 만기도 함께 살펴 지원이 새로운 부담으로 남지 않게 해야 합니다.</w:t>
        <w:br/>
        <w:br/>
        <w:t>금융만으로 거래처와 공급망이 바뀌지는 않습니다. 중소벤처기업부는 수출지원사업에서 관세대응 바우처를 일반 수출바우처와 통합해 관세피해 컨설팅과 대체 공급망 확보 서비스를 상시 활용하도록 개편했습니다. 해외수출규제대응 사업도 인증 비용과 규제 정보, 전문가 상담, 현장 애로 모니터링을 지원합니다. 자금이 필요한 기업과 인증·규제 대응이 필요한 기업을 구분해 이런 비금융 지원까지 연결해야 합니다. 다만 지원 자격이나 결과가 이미 정해진 것처럼 안내해서는 안 됩니다. 계약서와 수출 실적, 현금흐름 자료의 기준일과 출처가 다르면 보완을 요청하고, 확인되지 않은 피해나 회복 가능성을 먼저 단정하지 않아야 합니다.</w:t>
        <w:br/>
        <w:br/>
        <w:t>제기동 약령시장 활성화 프로젝트에서도 상인의 말만 듣고 방문 감소의 원인을 정하지 않았습니다. 인터뷰 내용을 다른 시장 자료와 나란히 놓고 보니 현장의 설명을 어디까지 믿고 무엇을 더 확인해야 하는지가 보였습니다. 중소기업 지원도 같다고 생각합니다. 기업의 사정을 먼저 듣되 자료로 한 번 더 확인하고, 지원 뒤에는 환율 노출과 매출채권 회수, 재고, 연체가 어떻게 달라졌는지 살펴야 합니다. 정책금융은 위험을 없애 주겠다고 약속하는 일이 아니라, 기업이 버틸 시간을 벌고 바꿀 수 있는 선택지를 연결하는 일이라고 생각합니다.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