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김하영 연구 업적</w:t>
      </w:r>
    </w:p>
    <w:p>
      <w:pPr>
        <w:pStyle w:val="Heading2"/>
      </w:pPr>
      <w:r>
        <w:t>수집 학회지 (11편)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/>
        </w:rPr>
        <w:t>Hayoung Kim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[주저자 · doi:10.15531/ksccr.2025.16.5.1129]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 w:val="0"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한국기후변화학회지, 15(5-2), 953-964.</w:t>
      </w:r>
      <w:r>
        <w:rPr>
          <w:i/>
        </w:rPr>
        <w:t xml:space="preserve"> [공저자 · doi:10.15531/ksccr.2024.15.5.953]</w:t>
      </w:r>
    </w:p>
    <w:p>
      <w:pPr>
        <w:pStyle w:val="ListNumber"/>
      </w:pPr>
      <w:r>
        <w:rPr>
          <w:b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[주저자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[주저자 · doi:10.7851/ksrp.2022.28.2.087]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