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7C1E" w14:textId="4FFA8900" w:rsidR="0038514A" w:rsidRPr="003A37EE" w:rsidRDefault="00E351FE" w:rsidP="003A37EE">
      <w:pPr>
        <w:pStyle w:val="Kop1"/>
      </w:pPr>
      <w:r>
        <w:t>T</w:t>
      </w:r>
      <w:r w:rsidR="00E61912">
        <w:t xml:space="preserve">erminology </w:t>
      </w:r>
      <w:r>
        <w:t>S</w:t>
      </w:r>
      <w:r w:rsidR="00E61912">
        <w:t>ervices</w:t>
      </w:r>
      <w:r>
        <w:t xml:space="preserve"> : </w:t>
      </w:r>
      <w:r w:rsidRPr="003A37EE">
        <w:t>Minimal requirements</w:t>
      </w:r>
    </w:p>
    <w:p w14:paraId="769A3AA1" w14:textId="77777777" w:rsidR="003A37EE" w:rsidRPr="003A37EE" w:rsidRDefault="003A37EE" w:rsidP="003A37EE">
      <w:pPr>
        <w:rPr>
          <w:rFonts w:ascii="Lucida Sans" w:hAnsi="Lucida Sans"/>
        </w:rPr>
      </w:pPr>
    </w:p>
    <w:p w14:paraId="3B958A53" w14:textId="27E0C5CB" w:rsidR="003A37EE" w:rsidRPr="003A37EE" w:rsidRDefault="003A37EE" w:rsidP="004A6AEB">
      <w:pPr>
        <w:pStyle w:val="Lijstalinea"/>
        <w:numPr>
          <w:ilvl w:val="0"/>
          <w:numId w:val="2"/>
        </w:numPr>
      </w:pPr>
      <w:r w:rsidRPr="003A37EE">
        <w:t>API Integration Requirements</w:t>
      </w:r>
    </w:p>
    <w:p w14:paraId="5FB6EFC3" w14:textId="389FA8B1" w:rsidR="003A37EE" w:rsidRDefault="003A37EE" w:rsidP="003A37EE">
      <w:pPr>
        <w:rPr>
          <w:rFonts w:ascii="Aharoni" w:hAnsi="Aharoni" w:cs="Aharoni"/>
        </w:rPr>
      </w:pPr>
      <w:r w:rsidRPr="002A047B">
        <w:rPr>
          <w:rFonts w:ascii="Aharoni" w:hAnsi="Aharoni" w:cs="Aharoni" w:hint="cs"/>
        </w:rPr>
        <w:t xml:space="preserve">FHIR </w:t>
      </w:r>
      <w:r w:rsidR="002A047B" w:rsidRPr="002A047B">
        <w:rPr>
          <w:rFonts w:ascii="Aharoni" w:hAnsi="Aharoni" w:cs="Aharoni"/>
        </w:rPr>
        <w:t>t</w:t>
      </w:r>
      <w:r w:rsidRPr="002A047B">
        <w:rPr>
          <w:rFonts w:ascii="Aharoni" w:hAnsi="Aharoni" w:cs="Aharoni" w:hint="cs"/>
        </w:rPr>
        <w:t>erminology API:</w:t>
      </w:r>
      <w:r w:rsidRPr="003A37EE">
        <w:rPr>
          <w:rFonts w:ascii="Aharoni" w:hAnsi="Aharoni" w:cs="Aharoni" w:hint="cs"/>
        </w:rPr>
        <w:t xml:space="preserve"> </w:t>
      </w:r>
      <w:r w:rsidR="002A047B">
        <w:rPr>
          <w:rFonts w:ascii="Aharoni" w:hAnsi="Aharoni" w:cs="Aharoni"/>
        </w:rPr>
        <w:t>s</w:t>
      </w:r>
      <w:r>
        <w:rPr>
          <w:rFonts w:ascii="Aharoni" w:hAnsi="Aharoni" w:cs="Aharoni"/>
        </w:rPr>
        <w:t>ystems</w:t>
      </w:r>
      <w:r w:rsidRPr="003A37EE">
        <w:rPr>
          <w:rFonts w:ascii="Aharoni" w:hAnsi="Aharoni" w:cs="Aharoni" w:hint="cs"/>
        </w:rPr>
        <w:t xml:space="preserve"> must natively support the HL7 FHIR </w:t>
      </w:r>
      <w:r w:rsidR="002A047B">
        <w:rPr>
          <w:rFonts w:ascii="Aharoni" w:hAnsi="Aharoni" w:cs="Aharoni"/>
        </w:rPr>
        <w:t>t</w:t>
      </w:r>
      <w:r w:rsidRPr="003A37EE">
        <w:rPr>
          <w:rFonts w:ascii="Aharoni" w:hAnsi="Aharoni" w:cs="Aharoni" w:hint="cs"/>
        </w:rPr>
        <w:t xml:space="preserve">erminology </w:t>
      </w:r>
      <w:r w:rsidR="002A047B">
        <w:rPr>
          <w:rFonts w:ascii="Aharoni" w:hAnsi="Aharoni" w:cs="Aharoni"/>
        </w:rPr>
        <w:t>s</w:t>
      </w:r>
      <w:r w:rsidRPr="003A37EE">
        <w:rPr>
          <w:rFonts w:ascii="Aharoni" w:hAnsi="Aharoni" w:cs="Aharoni" w:hint="cs"/>
        </w:rPr>
        <w:t xml:space="preserve">ervice standard. </w:t>
      </w:r>
      <w:r w:rsidR="004A6AEB">
        <w:rPr>
          <w:rFonts w:ascii="Aharoni" w:hAnsi="Aharoni" w:cs="Aharoni"/>
        </w:rPr>
        <w:t xml:space="preserve">They </w:t>
      </w:r>
      <w:r w:rsidRPr="003A37EE">
        <w:rPr>
          <w:rFonts w:ascii="Aharoni" w:hAnsi="Aharoni" w:cs="Aharoni" w:hint="cs"/>
        </w:rPr>
        <w:t>must execute</w:t>
      </w:r>
      <w:r>
        <w:rPr>
          <w:rFonts w:ascii="Aharoni" w:hAnsi="Aharoni" w:cs="Aharoni"/>
        </w:rPr>
        <w:t xml:space="preserve"> :</w:t>
      </w:r>
      <w:r w:rsidRPr="003A37EE">
        <w:rPr>
          <w:rFonts w:ascii="Aharoni" w:hAnsi="Aharoni" w:cs="Aharoni" w:hint="cs"/>
        </w:rPr>
        <w:t xml:space="preserve"> $expand (for value sets), $validate-code (for validation), and $lookup (for concept details) operations</w:t>
      </w:r>
      <w:r w:rsidR="004A6AEB">
        <w:rPr>
          <w:rFonts w:ascii="Aharoni" w:hAnsi="Aharoni" w:cs="Aharoni"/>
        </w:rPr>
        <w:t>.</w:t>
      </w:r>
    </w:p>
    <w:p w14:paraId="5AC44AF5" w14:textId="77777777" w:rsidR="00166075" w:rsidRDefault="00166075" w:rsidP="003A37EE">
      <w:pPr>
        <w:rPr>
          <w:rFonts w:ascii="Aharoni" w:hAnsi="Aharoni" w:cs="Aharoni"/>
        </w:rPr>
      </w:pPr>
    </w:p>
    <w:p w14:paraId="1E710226" w14:textId="27291600" w:rsidR="004A6AEB" w:rsidRDefault="004A6AEB" w:rsidP="004A6AEB">
      <w:pPr>
        <w:pStyle w:val="Lijstalinea"/>
        <w:numPr>
          <w:ilvl w:val="0"/>
          <w:numId w:val="2"/>
        </w:numPr>
        <w:rPr>
          <w:rFonts w:ascii="Aharoni" w:hAnsi="Aharoni" w:cs="Aharoni"/>
        </w:rPr>
      </w:pPr>
      <w:r w:rsidRPr="004A6AEB">
        <w:rPr>
          <w:rFonts w:ascii="Aharoni" w:hAnsi="Aharoni" w:cs="Aharoni"/>
        </w:rPr>
        <w:t>Lifecycle</w:t>
      </w:r>
      <w:r>
        <w:rPr>
          <w:rFonts w:ascii="Aharoni" w:hAnsi="Aharoni" w:cs="Aharoni"/>
        </w:rPr>
        <w:t xml:space="preserve"> and </w:t>
      </w:r>
      <w:r w:rsidRPr="004A6AEB">
        <w:rPr>
          <w:rFonts w:ascii="Aharoni" w:hAnsi="Aharoni" w:cs="Aharoni"/>
        </w:rPr>
        <w:t>Release Management</w:t>
      </w:r>
    </w:p>
    <w:p w14:paraId="0151BAB5" w14:textId="518C0D8C" w:rsidR="0071058E" w:rsidRDefault="00E22533" w:rsidP="0071058E">
      <w:pPr>
        <w:rPr>
          <w:rFonts w:ascii="Aharoni" w:hAnsi="Aharoni" w:cs="Aharoni"/>
        </w:rPr>
      </w:pPr>
      <w:r>
        <w:rPr>
          <w:rFonts w:ascii="Aharoni" w:hAnsi="Aharoni" w:cs="Aharoni"/>
        </w:rPr>
        <w:t>Automated</w:t>
      </w:r>
      <w:r w:rsidRPr="00E22533">
        <w:rPr>
          <w:rFonts w:ascii="Aharoni" w:hAnsi="Aharoni" w:cs="Aharoni"/>
        </w:rPr>
        <w:t xml:space="preserve"> </w:t>
      </w:r>
      <w:r w:rsidR="002A047B">
        <w:rPr>
          <w:rFonts w:ascii="Aharoni" w:hAnsi="Aharoni" w:cs="Aharoni"/>
        </w:rPr>
        <w:t>s</w:t>
      </w:r>
      <w:r w:rsidRPr="00E22533">
        <w:rPr>
          <w:rFonts w:ascii="Aharoni" w:hAnsi="Aharoni" w:cs="Aharoni"/>
        </w:rPr>
        <w:t xml:space="preserve">yndication </w:t>
      </w:r>
      <w:r w:rsidR="002A047B">
        <w:rPr>
          <w:rFonts w:ascii="Aharoni" w:hAnsi="Aharoni" w:cs="Aharoni"/>
        </w:rPr>
        <w:t>i</w:t>
      </w:r>
      <w:r w:rsidRPr="00E22533">
        <w:rPr>
          <w:rFonts w:ascii="Aharoni" w:hAnsi="Aharoni" w:cs="Aharoni"/>
        </w:rPr>
        <w:t>ngestion</w:t>
      </w:r>
      <w:r w:rsidR="00F33800">
        <w:rPr>
          <w:rFonts w:ascii="Aharoni" w:hAnsi="Aharoni" w:cs="Aharoni"/>
        </w:rPr>
        <w:t xml:space="preserve"> </w:t>
      </w:r>
      <w:r w:rsidRPr="00E22533">
        <w:rPr>
          <w:rFonts w:ascii="Aharoni" w:hAnsi="Aharoni" w:cs="Aharoni"/>
        </w:rPr>
        <w:t xml:space="preserve">: </w:t>
      </w:r>
      <w:r>
        <w:rPr>
          <w:rFonts w:ascii="Aharoni" w:hAnsi="Aharoni" w:cs="Aharoni"/>
        </w:rPr>
        <w:t>t</w:t>
      </w:r>
      <w:r w:rsidRPr="00E22533">
        <w:rPr>
          <w:rFonts w:ascii="Aharoni" w:hAnsi="Aharoni" w:cs="Aharoni"/>
        </w:rPr>
        <w:t xml:space="preserve">he Belgian Edition of </w:t>
      </w:r>
      <w:r w:rsidR="00F33800">
        <w:rPr>
          <w:rFonts w:ascii="Aharoni" w:hAnsi="Aharoni" w:cs="Aharoni"/>
        </w:rPr>
        <w:t>S</w:t>
      </w:r>
      <w:r w:rsidRPr="00E22533">
        <w:rPr>
          <w:rFonts w:ascii="Aharoni" w:hAnsi="Aharoni" w:cs="Aharoni"/>
        </w:rPr>
        <w:t>CT is updated monthly</w:t>
      </w:r>
      <w:r w:rsidR="00166075">
        <w:rPr>
          <w:rFonts w:ascii="Aharoni" w:hAnsi="Aharoni" w:cs="Aharoni"/>
        </w:rPr>
        <w:t>, the l</w:t>
      </w:r>
      <w:r w:rsidRPr="00E22533">
        <w:rPr>
          <w:rFonts w:ascii="Aharoni" w:hAnsi="Aharoni" w:cs="Aharoni"/>
        </w:rPr>
        <w:t xml:space="preserve">ocal </w:t>
      </w:r>
      <w:r w:rsidR="00166075">
        <w:rPr>
          <w:rFonts w:ascii="Aharoni" w:hAnsi="Aharoni" w:cs="Aharoni"/>
        </w:rPr>
        <w:t>systems</w:t>
      </w:r>
      <w:r w:rsidRPr="00E22533">
        <w:rPr>
          <w:rFonts w:ascii="Aharoni" w:hAnsi="Aharoni" w:cs="Aharoni"/>
        </w:rPr>
        <w:t xml:space="preserve"> </w:t>
      </w:r>
      <w:r w:rsidR="00166075" w:rsidRPr="00166075">
        <w:rPr>
          <w:rFonts w:ascii="Aharoni" w:hAnsi="Aharoni" w:cs="Aharoni"/>
        </w:rPr>
        <w:t>must implement automated, scheduled background synchronization</w:t>
      </w:r>
      <w:r w:rsidR="00F33800">
        <w:rPr>
          <w:rFonts w:ascii="Aharoni" w:hAnsi="Aharoni" w:cs="Aharoni"/>
        </w:rPr>
        <w:t xml:space="preserve"> </w:t>
      </w:r>
      <w:r w:rsidR="00166075" w:rsidRPr="00166075">
        <w:rPr>
          <w:rFonts w:ascii="Aharoni" w:hAnsi="Aharoni" w:cs="Aharoni"/>
        </w:rPr>
        <w:t>to check the central NTS for updates</w:t>
      </w:r>
      <w:r w:rsidR="00166075">
        <w:rPr>
          <w:rFonts w:ascii="Aharoni" w:hAnsi="Aharoni" w:cs="Aharoni"/>
        </w:rPr>
        <w:t xml:space="preserve">. This process must run asynchronously without breaking or interrupting </w:t>
      </w:r>
      <w:r w:rsidR="00F971AB">
        <w:rPr>
          <w:rFonts w:ascii="Aharoni" w:hAnsi="Aharoni" w:cs="Aharoni"/>
        </w:rPr>
        <w:t xml:space="preserve">any </w:t>
      </w:r>
      <w:r w:rsidR="00166075">
        <w:rPr>
          <w:rFonts w:ascii="Aharoni" w:hAnsi="Aharoni" w:cs="Aharoni"/>
        </w:rPr>
        <w:t>clinical workflows.</w:t>
      </w:r>
      <w:r w:rsidR="00F33800">
        <w:rPr>
          <w:rFonts w:ascii="Aharoni" w:hAnsi="Aharoni" w:cs="Aharoni"/>
        </w:rPr>
        <w:t xml:space="preserve"> </w:t>
      </w:r>
    </w:p>
    <w:p w14:paraId="1CFA8136" w14:textId="08EC6610" w:rsidR="00F33800" w:rsidRDefault="00F33800" w:rsidP="0071058E">
      <w:pPr>
        <w:rPr>
          <w:rFonts w:ascii="Aharoni" w:hAnsi="Aharoni" w:cs="Aharoni"/>
        </w:rPr>
      </w:pPr>
      <w:r>
        <w:rPr>
          <w:rFonts w:ascii="Aharoni" w:hAnsi="Aharoni" w:cs="Aharoni"/>
        </w:rPr>
        <w:t>Frequency : ?</w:t>
      </w:r>
    </w:p>
    <w:p w14:paraId="5A6950FC" w14:textId="7EFCA048" w:rsidR="00F33800" w:rsidRDefault="00F33800" w:rsidP="0071058E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Concept status handling : systems </w:t>
      </w:r>
      <w:r w:rsidRPr="00F33800">
        <w:rPr>
          <w:rFonts w:ascii="Aharoni" w:hAnsi="Aharoni" w:cs="Aharoni"/>
        </w:rPr>
        <w:t>must prevent the storage of deprecated</w:t>
      </w:r>
      <w:r>
        <w:rPr>
          <w:rFonts w:ascii="Aharoni" w:hAnsi="Aharoni" w:cs="Aharoni"/>
        </w:rPr>
        <w:t xml:space="preserve"> or</w:t>
      </w:r>
      <w:r w:rsidRPr="00F33800">
        <w:rPr>
          <w:rFonts w:ascii="Aharoni" w:hAnsi="Aharoni" w:cs="Aharoni"/>
        </w:rPr>
        <w:t xml:space="preserve"> inactive</w:t>
      </w:r>
      <w:r>
        <w:rPr>
          <w:rFonts w:ascii="Aharoni" w:hAnsi="Aharoni" w:cs="Aharoni"/>
        </w:rPr>
        <w:t xml:space="preserve"> concepts</w:t>
      </w:r>
      <w:r w:rsidRPr="00F33800">
        <w:rPr>
          <w:rFonts w:ascii="Aharoni" w:hAnsi="Aharoni" w:cs="Aharoni"/>
        </w:rPr>
        <w:t xml:space="preserve">. The </w:t>
      </w:r>
      <w:r>
        <w:rPr>
          <w:rFonts w:ascii="Aharoni" w:hAnsi="Aharoni" w:cs="Aharoni"/>
        </w:rPr>
        <w:t>system’s</w:t>
      </w:r>
      <w:r w:rsidRPr="00F33800">
        <w:rPr>
          <w:rFonts w:ascii="Aharoni" w:hAnsi="Aharoni" w:cs="Aharoni"/>
        </w:rPr>
        <w:t xml:space="preserve"> logic must read </w:t>
      </w:r>
      <w:r>
        <w:rPr>
          <w:rFonts w:ascii="Aharoni" w:hAnsi="Aharoni" w:cs="Aharoni"/>
        </w:rPr>
        <w:t>S</w:t>
      </w:r>
      <w:r w:rsidRPr="00F33800">
        <w:rPr>
          <w:rFonts w:ascii="Aharoni" w:hAnsi="Aharoni" w:cs="Aharoni"/>
        </w:rPr>
        <w:t>CT historical relationship files to automatically point old codes to their active replacements</w:t>
      </w:r>
    </w:p>
    <w:p w14:paraId="5144162E" w14:textId="6058084D" w:rsidR="004A6AEB" w:rsidRPr="004A6AEB" w:rsidRDefault="004A6AEB" w:rsidP="004A6AEB">
      <w:pPr>
        <w:pStyle w:val="Lijstalinea"/>
        <w:numPr>
          <w:ilvl w:val="0"/>
          <w:numId w:val="2"/>
        </w:numPr>
        <w:rPr>
          <w:rFonts w:ascii="Aharoni" w:hAnsi="Aharoni" w:cs="Aharoni"/>
        </w:rPr>
      </w:pPr>
      <w:r w:rsidRPr="004A6AEB">
        <w:rPr>
          <w:rFonts w:ascii="Aharoni" w:hAnsi="Aharoni" w:cs="Aharoni"/>
        </w:rPr>
        <w:t>Data Storage and Semantics</w:t>
      </w:r>
    </w:p>
    <w:p w14:paraId="5D1845FC" w14:textId="0E50C608" w:rsidR="004A6AEB" w:rsidRDefault="009E5076" w:rsidP="003A37EE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Concept ID’s </w:t>
      </w:r>
      <w:r w:rsidR="002A047B">
        <w:rPr>
          <w:rFonts w:ascii="Aharoni" w:hAnsi="Aharoni" w:cs="Aharoni"/>
        </w:rPr>
        <w:t xml:space="preserve">adoption : </w:t>
      </w:r>
      <w:r w:rsidR="002A047B" w:rsidRPr="002A047B">
        <w:rPr>
          <w:rFonts w:ascii="Aharoni" w:hAnsi="Aharoni" w:cs="Aharoni"/>
        </w:rPr>
        <w:t xml:space="preserve">Systems must strictly store the </w:t>
      </w:r>
      <w:r>
        <w:rPr>
          <w:rFonts w:ascii="Aharoni" w:hAnsi="Aharoni" w:cs="Aharoni"/>
        </w:rPr>
        <w:t>S</w:t>
      </w:r>
      <w:r w:rsidR="002A047B" w:rsidRPr="002A047B">
        <w:rPr>
          <w:rFonts w:ascii="Aharoni" w:hAnsi="Aharoni" w:cs="Aharoni"/>
        </w:rPr>
        <w:t xml:space="preserve">CT Concept ID </w:t>
      </w:r>
      <w:r w:rsidR="002A047B">
        <w:rPr>
          <w:rFonts w:ascii="Aharoni" w:hAnsi="Aharoni" w:cs="Aharoni"/>
        </w:rPr>
        <w:t xml:space="preserve">when persisting clinical </w:t>
      </w:r>
      <w:r w:rsidR="002A047B" w:rsidRPr="002A047B">
        <w:rPr>
          <w:rFonts w:ascii="Aharoni" w:hAnsi="Aharoni" w:cs="Aharoni"/>
        </w:rPr>
        <w:t>record. Storing only the Description ID or free-text labels is a critical failure point.</w:t>
      </w:r>
    </w:p>
    <w:p w14:paraId="6F87E129" w14:textId="04C8F76C" w:rsidR="00BA6F9E" w:rsidRDefault="009E5076" w:rsidP="003A37EE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Multilanguage accommodation : </w:t>
      </w:r>
      <w:r w:rsidR="00BA6F9E">
        <w:rPr>
          <w:rFonts w:ascii="Aharoni" w:hAnsi="Aharoni" w:cs="Aharoni"/>
        </w:rPr>
        <w:t>clinical data must be presented in the appropriate la</w:t>
      </w:r>
      <w:r w:rsidR="0035760E">
        <w:rPr>
          <w:rFonts w:ascii="Aharoni" w:hAnsi="Aharoni" w:cs="Aharoni"/>
        </w:rPr>
        <w:t>n</w:t>
      </w:r>
      <w:r w:rsidR="00BA6F9E">
        <w:rPr>
          <w:rFonts w:ascii="Aharoni" w:hAnsi="Aharoni" w:cs="Aharoni"/>
        </w:rPr>
        <w:t xml:space="preserve">guage dialect dynamically using the </w:t>
      </w:r>
      <w:r w:rsidR="00BA6F9E" w:rsidRPr="00BA6F9E">
        <w:rPr>
          <w:rFonts w:ascii="Aharoni" w:hAnsi="Aharoni" w:cs="Aharoni"/>
        </w:rPr>
        <w:t>Language Reference Sets to query the locally validated terms.</w:t>
      </w:r>
    </w:p>
    <w:p w14:paraId="0641F998" w14:textId="50C20CD1" w:rsidR="00BA6F9E" w:rsidRDefault="00BA6F9E" w:rsidP="003A37EE">
      <w:pPr>
        <w:rPr>
          <w:rFonts w:ascii="Aharoni" w:hAnsi="Aharoni" w:cs="Aharoni"/>
        </w:rPr>
      </w:pPr>
      <w:r>
        <w:rPr>
          <w:rFonts w:ascii="Aharoni" w:hAnsi="Aharoni" w:cs="Aharoni"/>
        </w:rPr>
        <w:t xml:space="preserve">Data structure </w:t>
      </w:r>
      <w:r w:rsidR="007549F6">
        <w:rPr>
          <w:rFonts w:ascii="Aharoni" w:hAnsi="Aharoni" w:cs="Aharoni"/>
        </w:rPr>
        <w:t>adoption : the system must not treat clinical codes as flat lists, it uses the logical hierarchy and data structure of SCT. This is best achieved by supporting SCT ECL query.</w:t>
      </w:r>
    </w:p>
    <w:p w14:paraId="12132157" w14:textId="77777777" w:rsidR="004A6AEB" w:rsidRDefault="004A6AEB" w:rsidP="003A37EE">
      <w:pPr>
        <w:rPr>
          <w:rFonts w:ascii="Aharoni" w:hAnsi="Aharoni" w:cs="Aharoni"/>
        </w:rPr>
      </w:pPr>
    </w:p>
    <w:p w14:paraId="63D83714" w14:textId="271C97FC" w:rsidR="003A37EE" w:rsidRPr="003A37EE" w:rsidRDefault="003A37EE" w:rsidP="003A37EE">
      <w:pPr>
        <w:rPr>
          <w:rFonts w:ascii="Aharoni" w:hAnsi="Aharoni" w:cs="Aharoni"/>
        </w:rPr>
      </w:pPr>
    </w:p>
    <w:sectPr w:rsidR="003A37EE" w:rsidRPr="003A37EE" w:rsidSect="00E0682A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54C7F" w14:textId="77777777" w:rsidR="0050715B" w:rsidRDefault="0050715B" w:rsidP="007549F6">
      <w:pPr>
        <w:spacing w:after="0" w:line="240" w:lineRule="auto"/>
      </w:pPr>
      <w:r>
        <w:separator/>
      </w:r>
    </w:p>
  </w:endnote>
  <w:endnote w:type="continuationSeparator" w:id="0">
    <w:p w14:paraId="030A408E" w14:textId="77777777" w:rsidR="0050715B" w:rsidRDefault="0050715B" w:rsidP="00754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83B38" w14:textId="77777777" w:rsidR="0050715B" w:rsidRDefault="0050715B" w:rsidP="007549F6">
      <w:pPr>
        <w:spacing w:after="0" w:line="240" w:lineRule="auto"/>
      </w:pPr>
      <w:r>
        <w:separator/>
      </w:r>
    </w:p>
  </w:footnote>
  <w:footnote w:type="continuationSeparator" w:id="0">
    <w:p w14:paraId="552F303E" w14:textId="77777777" w:rsidR="0050715B" w:rsidRDefault="0050715B" w:rsidP="00754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ED714" w14:textId="36B3ED75" w:rsidR="007549F6" w:rsidRDefault="00E351FE">
    <w:pPr>
      <w:pStyle w:val="Koptekst"/>
    </w:pPr>
    <w:r>
      <w:t>v</w:t>
    </w:r>
    <w:fldSimple w:instr=" DOCPROPERTY  Version  \* MERGEFORMAT ">
      <w:r w:rsidR="0035760E">
        <w:t>1.0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07FB9"/>
    <w:multiLevelType w:val="hybridMultilevel"/>
    <w:tmpl w:val="5E6A7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20645"/>
    <w:multiLevelType w:val="hybridMultilevel"/>
    <w:tmpl w:val="4FFE3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611485">
    <w:abstractNumId w:val="1"/>
  </w:num>
  <w:num w:numId="2" w16cid:durableId="2058891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EE"/>
    <w:rsid w:val="00133A49"/>
    <w:rsid w:val="00146BEE"/>
    <w:rsid w:val="00166075"/>
    <w:rsid w:val="0018130D"/>
    <w:rsid w:val="001A11E9"/>
    <w:rsid w:val="001E00C1"/>
    <w:rsid w:val="001E29B3"/>
    <w:rsid w:val="00221F41"/>
    <w:rsid w:val="00264CB9"/>
    <w:rsid w:val="002A047B"/>
    <w:rsid w:val="002C3A91"/>
    <w:rsid w:val="0035760E"/>
    <w:rsid w:val="0038514A"/>
    <w:rsid w:val="003A37EE"/>
    <w:rsid w:val="003D4E9F"/>
    <w:rsid w:val="00473119"/>
    <w:rsid w:val="004A6AEB"/>
    <w:rsid w:val="0050715B"/>
    <w:rsid w:val="005B159F"/>
    <w:rsid w:val="005D7D74"/>
    <w:rsid w:val="0071058E"/>
    <w:rsid w:val="007549F6"/>
    <w:rsid w:val="00774AB6"/>
    <w:rsid w:val="007F24C0"/>
    <w:rsid w:val="00805868"/>
    <w:rsid w:val="00857B61"/>
    <w:rsid w:val="0086675C"/>
    <w:rsid w:val="009E5076"/>
    <w:rsid w:val="00A24664"/>
    <w:rsid w:val="00AA1E53"/>
    <w:rsid w:val="00BA6F9E"/>
    <w:rsid w:val="00BC7AE2"/>
    <w:rsid w:val="00E0682A"/>
    <w:rsid w:val="00E22533"/>
    <w:rsid w:val="00E351FE"/>
    <w:rsid w:val="00E61912"/>
    <w:rsid w:val="00ED5282"/>
    <w:rsid w:val="00F10C8E"/>
    <w:rsid w:val="00F33800"/>
    <w:rsid w:val="00F971AB"/>
    <w:rsid w:val="00FF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58087"/>
  <w15:chartTrackingRefBased/>
  <w15:docId w15:val="{80C7B46B-1D6B-4CC0-B83E-3AB07926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A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A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A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A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A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A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A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A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A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A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3A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A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A37E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A37E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A37E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A37E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A37E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A37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A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A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A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A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A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A37E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A37E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A37E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A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A37E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A37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A37E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A37EE"/>
    <w:rPr>
      <w:color w:val="605E5C"/>
      <w:shd w:val="clear" w:color="auto" w:fill="E1DFDD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7549F6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7549F6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7549F6"/>
    <w:rPr>
      <w:vertAlign w:val="superscript"/>
    </w:rPr>
  </w:style>
  <w:style w:type="paragraph" w:styleId="Koptekst">
    <w:name w:val="header"/>
    <w:basedOn w:val="Standaard"/>
    <w:link w:val="KoptekstChar"/>
    <w:uiPriority w:val="99"/>
    <w:unhideWhenUsed/>
    <w:rsid w:val="00754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549F6"/>
  </w:style>
  <w:style w:type="paragraph" w:styleId="Voettekst">
    <w:name w:val="footer"/>
    <w:basedOn w:val="Standaard"/>
    <w:link w:val="VoettekstChar"/>
    <w:uiPriority w:val="99"/>
    <w:unhideWhenUsed/>
    <w:rsid w:val="007549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549F6"/>
  </w:style>
  <w:style w:type="character" w:styleId="Verwijzingopmerking">
    <w:name w:val="annotation reference"/>
    <w:basedOn w:val="Standaardalinea-lettertype"/>
    <w:uiPriority w:val="99"/>
    <w:semiHidden/>
    <w:unhideWhenUsed/>
    <w:rsid w:val="002C3A91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C3A91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C3A91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C3A91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C3A9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7D4E9-1E67-4E2D-8F3A-330ACA2E88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6c008a4-b565-49a9-93c9-c1e64cad2e11}" enabled="0" method="" siteId="{66c008a4-b565-49a9-93c9-c1e64cad2e1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Mounir Bouzanih (FOD VVVL - SPF SPSCAE)</dc:creator>
  <cp:keywords/>
  <dc:description/>
  <cp:lastModifiedBy>Véronique De Leeuw (FOD VVVL - SPF SPSCAE)</cp:lastModifiedBy>
  <cp:revision>14</cp:revision>
  <cp:lastPrinted>2026-06-30T06:47:00Z</cp:lastPrinted>
  <dcterms:created xsi:type="dcterms:W3CDTF">2026-06-18T14:05:00Z</dcterms:created>
  <dcterms:modified xsi:type="dcterms:W3CDTF">2026-07-01T12:48:00Z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1.0</vt:lpwstr>
  </property>
</Properties>
</file>