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D8" w:rsidRDefault="008907D8" w:rsidP="00DA2B44">
      <w:pPr>
        <w:jc w:val="center"/>
        <w:rPr>
          <w:rFonts w:ascii="Georgia" w:hAnsi="Georgia"/>
          <w:b/>
          <w:sz w:val="36"/>
          <w:szCs w:val="36"/>
        </w:rPr>
      </w:pPr>
    </w:p>
    <w:p w:rsidR="00DA2B44" w:rsidRDefault="00336465" w:rsidP="00DA2B44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МОНТЕКАТИНИ </w:t>
      </w:r>
      <w:proofErr w:type="gramStart"/>
      <w:r>
        <w:rPr>
          <w:rFonts w:ascii="Georgia" w:hAnsi="Georgia"/>
          <w:b/>
          <w:sz w:val="36"/>
          <w:szCs w:val="36"/>
        </w:rPr>
        <w:t>ТЕРМЕ</w:t>
      </w:r>
      <w:proofErr w:type="gramEnd"/>
      <w:r w:rsidR="00DA2B44" w:rsidRPr="008907D8">
        <w:rPr>
          <w:rFonts w:ascii="Georgia" w:hAnsi="Georgia"/>
          <w:b/>
          <w:sz w:val="36"/>
          <w:szCs w:val="36"/>
        </w:rPr>
        <w:t xml:space="preserve"> – </w:t>
      </w:r>
      <w:r w:rsidR="00DA2B44" w:rsidRPr="008907D8">
        <w:rPr>
          <w:rFonts w:ascii="Georgia" w:hAnsi="Georgia"/>
          <w:b/>
          <w:sz w:val="36"/>
          <w:szCs w:val="36"/>
          <w:lang w:val="en-US"/>
        </w:rPr>
        <w:t>SPO</w:t>
      </w:r>
      <w:r w:rsidR="007633DE">
        <w:rPr>
          <w:rFonts w:ascii="Georgia" w:hAnsi="Georgia"/>
          <w:b/>
          <w:sz w:val="36"/>
          <w:szCs w:val="36"/>
        </w:rPr>
        <w:t xml:space="preserve"> № </w:t>
      </w:r>
      <w:r w:rsidR="001821D4">
        <w:rPr>
          <w:rFonts w:ascii="Georgia" w:hAnsi="Georgia"/>
          <w:b/>
          <w:sz w:val="36"/>
          <w:szCs w:val="36"/>
        </w:rPr>
        <w:t>6</w:t>
      </w:r>
      <w:r w:rsidR="00DA2B44" w:rsidRPr="008907D8">
        <w:rPr>
          <w:rFonts w:ascii="Georgia" w:hAnsi="Georgia"/>
          <w:b/>
          <w:sz w:val="36"/>
          <w:szCs w:val="36"/>
        </w:rPr>
        <w:t xml:space="preserve"> от </w:t>
      </w:r>
      <w:r w:rsidR="00460336">
        <w:rPr>
          <w:rFonts w:ascii="Georgia" w:hAnsi="Georgia"/>
          <w:b/>
          <w:sz w:val="36"/>
          <w:szCs w:val="36"/>
        </w:rPr>
        <w:t>0</w:t>
      </w:r>
      <w:r w:rsidR="001821D4">
        <w:rPr>
          <w:rFonts w:ascii="Georgia" w:hAnsi="Georgia"/>
          <w:b/>
          <w:sz w:val="36"/>
          <w:szCs w:val="36"/>
        </w:rPr>
        <w:t>6</w:t>
      </w:r>
      <w:r w:rsidR="007633DE">
        <w:rPr>
          <w:rFonts w:ascii="Georgia" w:hAnsi="Georgia"/>
          <w:b/>
          <w:sz w:val="36"/>
          <w:szCs w:val="36"/>
        </w:rPr>
        <w:t>.0</w:t>
      </w:r>
      <w:r w:rsidR="001821D4">
        <w:rPr>
          <w:rFonts w:ascii="Georgia" w:hAnsi="Georgia"/>
          <w:b/>
          <w:sz w:val="36"/>
          <w:szCs w:val="36"/>
        </w:rPr>
        <w:t>3.2017</w:t>
      </w:r>
    </w:p>
    <w:p w:rsidR="008907D8" w:rsidRPr="008907D8" w:rsidRDefault="008907D8" w:rsidP="00DA2B44">
      <w:pPr>
        <w:jc w:val="center"/>
        <w:rPr>
          <w:rFonts w:ascii="Georgia" w:hAnsi="Georgia"/>
          <w:b/>
          <w:sz w:val="36"/>
          <w:szCs w:val="36"/>
        </w:rPr>
      </w:pPr>
    </w:p>
    <w:p w:rsidR="00F67240" w:rsidRPr="008907D8" w:rsidRDefault="00DA2B44">
      <w:pPr>
        <w:rPr>
          <w:rFonts w:ascii="Georgia" w:hAnsi="Georgia"/>
          <w:b/>
          <w:sz w:val="32"/>
          <w:szCs w:val="32"/>
        </w:rPr>
      </w:pPr>
      <w:r w:rsidRPr="008907D8">
        <w:rPr>
          <w:rFonts w:ascii="Georgia" w:hAnsi="Georgia"/>
          <w:b/>
          <w:sz w:val="32"/>
          <w:szCs w:val="32"/>
        </w:rPr>
        <w:t>Специализация:</w:t>
      </w:r>
    </w:p>
    <w:p w:rsid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>Заболевания органов пищеварения, печени и желчного пузыря: диспепсия (плохое и долгое переваривание пищи), гастриты с пониженной секрецией, раздражение ободочной кишки, хронические запоры, дискинезия желчных путей, хроническое воспаление желчных путей, холецистит, диспепсия желчных путей, хронические гепатиты, печеночная недостаточность, повышенный уро</w:t>
      </w:r>
      <w:r>
        <w:rPr>
          <w:rFonts w:ascii="Georgia" w:hAnsi="Georgia"/>
        </w:rPr>
        <w:t>вень холестерина, липопротеинов</w:t>
      </w:r>
    </w:p>
    <w:p w:rsidR="00336465" w:rsidRP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>Нарушения обмена веществ, лишний вес</w:t>
      </w:r>
    </w:p>
    <w:p w:rsidR="00336465" w:rsidRP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>Урологические заболевания: нарушения солевого баланса</w:t>
      </w:r>
    </w:p>
    <w:p w:rsidR="00336465" w:rsidRP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 xml:space="preserve">Заболевания дыхательных путей: </w:t>
      </w:r>
      <w:proofErr w:type="gramStart"/>
      <w:r w:rsidRPr="00336465">
        <w:rPr>
          <w:rFonts w:ascii="Georgia" w:hAnsi="Georgia"/>
        </w:rPr>
        <w:t>вазомоторная</w:t>
      </w:r>
      <w:proofErr w:type="gramEnd"/>
      <w:r w:rsidRPr="00336465">
        <w:rPr>
          <w:rFonts w:ascii="Georgia" w:hAnsi="Georgia"/>
        </w:rPr>
        <w:t xml:space="preserve"> </w:t>
      </w:r>
      <w:proofErr w:type="spellStart"/>
      <w:r w:rsidRPr="00336465">
        <w:rPr>
          <w:rFonts w:ascii="Georgia" w:hAnsi="Georgia"/>
        </w:rPr>
        <w:t>ринопатия</w:t>
      </w:r>
      <w:proofErr w:type="spellEnd"/>
      <w:r w:rsidRPr="00336465">
        <w:rPr>
          <w:rFonts w:ascii="Georgia" w:hAnsi="Georgia"/>
        </w:rPr>
        <w:t xml:space="preserve">, хронический синусит, хронические </w:t>
      </w:r>
      <w:proofErr w:type="spellStart"/>
      <w:r w:rsidRPr="00336465">
        <w:rPr>
          <w:rFonts w:ascii="Georgia" w:hAnsi="Georgia"/>
        </w:rPr>
        <w:t>фаринго</w:t>
      </w:r>
      <w:proofErr w:type="spellEnd"/>
      <w:r w:rsidRPr="00336465">
        <w:rPr>
          <w:rFonts w:ascii="Georgia" w:hAnsi="Georgia"/>
        </w:rPr>
        <w:t xml:space="preserve">-ларингиты (ингаляции), </w:t>
      </w:r>
      <w:proofErr w:type="spellStart"/>
      <w:r w:rsidRPr="00336465">
        <w:rPr>
          <w:rFonts w:ascii="Georgia" w:hAnsi="Georgia"/>
        </w:rPr>
        <w:t>риносинуситный</w:t>
      </w:r>
      <w:proofErr w:type="spellEnd"/>
      <w:r w:rsidRPr="00336465">
        <w:rPr>
          <w:rFonts w:ascii="Georgia" w:hAnsi="Georgia"/>
        </w:rPr>
        <w:t xml:space="preserve"> бронхиальный хронический синдром, хронический бронхит обычный или с сопутствующим компонентом обструкции (за исключением астмы и поздней эмфиземы, осложнённой острой дыхательной недостаточностью или хроническим лёгочным сердцем); стеноз слуховых труб, хронический катаральный отит, гнойный хронический отит (промывания барабанной полости).</w:t>
      </w:r>
    </w:p>
    <w:p w:rsidR="00336465" w:rsidRP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 xml:space="preserve">Опорно-двигательный аппарат: суставные и внесуставные заболевания – артрозы, внесуставные хронические ревматизмы (бурсит, </w:t>
      </w:r>
      <w:proofErr w:type="spellStart"/>
      <w:r w:rsidRPr="00336465">
        <w:rPr>
          <w:rFonts w:ascii="Georgia" w:hAnsi="Georgia"/>
        </w:rPr>
        <w:t>тендинит</w:t>
      </w:r>
      <w:proofErr w:type="spellEnd"/>
      <w:r w:rsidRPr="00336465">
        <w:rPr>
          <w:rFonts w:ascii="Georgia" w:hAnsi="Georgia"/>
        </w:rPr>
        <w:t>, фиброзы), послеоперационный и посттравматический период</w:t>
      </w:r>
    </w:p>
    <w:p w:rsid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 xml:space="preserve">Сосудистая система: периферические заболевания венозных сосудов, </w:t>
      </w:r>
      <w:proofErr w:type="spellStart"/>
      <w:proofErr w:type="gramStart"/>
      <w:r w:rsidRPr="00336465">
        <w:rPr>
          <w:rFonts w:ascii="Georgia" w:hAnsi="Georgia"/>
        </w:rPr>
        <w:t>o</w:t>
      </w:r>
      <w:proofErr w:type="gramEnd"/>
      <w:r w:rsidRPr="00336465">
        <w:rPr>
          <w:rFonts w:ascii="Georgia" w:hAnsi="Georgia"/>
        </w:rPr>
        <w:t>статочные</w:t>
      </w:r>
      <w:proofErr w:type="spellEnd"/>
      <w:r w:rsidRPr="00336465">
        <w:rPr>
          <w:rFonts w:ascii="Georgia" w:hAnsi="Georgia"/>
        </w:rPr>
        <w:t xml:space="preserve"> явлен</w:t>
      </w:r>
      <w:r>
        <w:rPr>
          <w:rFonts w:ascii="Georgia" w:hAnsi="Georgia"/>
        </w:rPr>
        <w:t xml:space="preserve">ия </w:t>
      </w:r>
      <w:proofErr w:type="spellStart"/>
      <w:r>
        <w:rPr>
          <w:rFonts w:ascii="Georgia" w:hAnsi="Georgia"/>
        </w:rPr>
        <w:t>флебопатий</w:t>
      </w:r>
      <w:proofErr w:type="spellEnd"/>
      <w:r>
        <w:rPr>
          <w:rFonts w:ascii="Georgia" w:hAnsi="Georgia"/>
        </w:rPr>
        <w:t xml:space="preserve"> хронического типа</w:t>
      </w:r>
    </w:p>
    <w:p w:rsidR="005A08F9" w:rsidRPr="00336465" w:rsidRDefault="00336465" w:rsidP="00336465">
      <w:pPr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336465">
        <w:rPr>
          <w:rFonts w:ascii="Georgia" w:hAnsi="Georgia"/>
        </w:rPr>
        <w:t>Неэстетичные изъяны кожи (целлюлит и т.п.)</w:t>
      </w: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9012AA" w:rsidRPr="008907D8" w:rsidRDefault="009012AA" w:rsidP="00DA2B44">
      <w:pPr>
        <w:jc w:val="right"/>
        <w:rPr>
          <w:rFonts w:ascii="Georgia" w:hAnsi="Georgia"/>
          <w:b/>
        </w:rPr>
      </w:pPr>
    </w:p>
    <w:p w:rsidR="005A08F9" w:rsidRPr="008907D8" w:rsidRDefault="00DA2B44" w:rsidP="00DA2B44">
      <w:pPr>
        <w:jc w:val="right"/>
        <w:rPr>
          <w:rFonts w:ascii="Georgia" w:hAnsi="Georgia"/>
        </w:rPr>
      </w:pPr>
      <w:r w:rsidRPr="008907D8">
        <w:rPr>
          <w:rFonts w:ascii="Georgia" w:hAnsi="Georgia"/>
          <w:b/>
        </w:rPr>
        <w:t>Стоимость за 1 чел в ЕВРО</w:t>
      </w:r>
    </w:p>
    <w:tbl>
      <w:tblPr>
        <w:tblStyle w:val="a3"/>
        <w:tblW w:w="14151" w:type="dxa"/>
        <w:jc w:val="center"/>
        <w:tblInd w:w="-461" w:type="dxa"/>
        <w:tblLook w:val="04A0" w:firstRow="1" w:lastRow="0" w:firstColumn="1" w:lastColumn="0" w:noHBand="0" w:noVBand="1"/>
      </w:tblPr>
      <w:tblGrid>
        <w:gridCol w:w="2811"/>
        <w:gridCol w:w="1701"/>
        <w:gridCol w:w="2552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8D569A" w:rsidRPr="008907D8" w:rsidTr="00F84D23">
        <w:trPr>
          <w:jc w:val="center"/>
        </w:trPr>
        <w:tc>
          <w:tcPr>
            <w:tcW w:w="2811" w:type="dxa"/>
            <w:vMerge w:val="restart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отель</w:t>
            </w:r>
          </w:p>
        </w:tc>
        <w:tc>
          <w:tcPr>
            <w:tcW w:w="1701" w:type="dxa"/>
            <w:vMerge w:val="restart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даты</w:t>
            </w:r>
          </w:p>
        </w:tc>
        <w:tc>
          <w:tcPr>
            <w:tcW w:w="2552" w:type="dxa"/>
            <w:vMerge w:val="restart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номер</w:t>
            </w:r>
          </w:p>
        </w:tc>
        <w:tc>
          <w:tcPr>
            <w:tcW w:w="1417" w:type="dxa"/>
            <w:gridSpan w:val="2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5 ночей</w:t>
            </w:r>
          </w:p>
        </w:tc>
        <w:tc>
          <w:tcPr>
            <w:tcW w:w="1418" w:type="dxa"/>
            <w:gridSpan w:val="2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7 ночей</w:t>
            </w:r>
          </w:p>
        </w:tc>
        <w:tc>
          <w:tcPr>
            <w:tcW w:w="1417" w:type="dxa"/>
            <w:gridSpan w:val="2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10 ночей</w:t>
            </w:r>
          </w:p>
        </w:tc>
        <w:tc>
          <w:tcPr>
            <w:tcW w:w="1418" w:type="dxa"/>
            <w:gridSpan w:val="2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12 ночей</w:t>
            </w:r>
          </w:p>
        </w:tc>
        <w:tc>
          <w:tcPr>
            <w:tcW w:w="1417" w:type="dxa"/>
            <w:gridSpan w:val="2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  <w:r w:rsidRPr="008907D8">
              <w:rPr>
                <w:rFonts w:ascii="Georgia" w:hAnsi="Georgia"/>
              </w:rPr>
              <w:t>14 ночей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52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708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08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  <w:tc>
          <w:tcPr>
            <w:tcW w:w="708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HB</w:t>
            </w:r>
          </w:p>
        </w:tc>
        <w:tc>
          <w:tcPr>
            <w:tcW w:w="709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FB</w:t>
            </w:r>
          </w:p>
        </w:tc>
      </w:tr>
      <w:tr w:rsidR="008D569A" w:rsidRPr="008907D8" w:rsidTr="00F84D23">
        <w:trPr>
          <w:jc w:val="center"/>
        </w:trPr>
        <w:tc>
          <w:tcPr>
            <w:tcW w:w="14151" w:type="dxa"/>
            <w:gridSpan w:val="13"/>
            <w:vAlign w:val="center"/>
          </w:tcPr>
          <w:p w:rsidR="008D569A" w:rsidRPr="001821D4" w:rsidRDefault="008D569A" w:rsidP="00F84D23">
            <w:pPr>
              <w:jc w:val="center"/>
              <w:rPr>
                <w:rFonts w:ascii="Georgia" w:hAnsi="Georgia"/>
                <w:b/>
              </w:rPr>
            </w:pPr>
            <w:r w:rsidRPr="001821D4">
              <w:rPr>
                <w:rFonts w:ascii="Georgia" w:hAnsi="Georgia"/>
                <w:b/>
              </w:rPr>
              <w:t>Отели 4*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 w:val="restart"/>
            <w:vAlign w:val="center"/>
          </w:tcPr>
          <w:p w:rsidR="008D569A" w:rsidRPr="00336465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D569A">
              <w:rPr>
                <w:rFonts w:ascii="Georgia" w:hAnsi="Georgia"/>
                <w:lang w:val="en-US"/>
              </w:rPr>
              <w:t>MICHELANGELO</w:t>
            </w:r>
          </w:p>
        </w:tc>
        <w:tc>
          <w:tcPr>
            <w:tcW w:w="1701" w:type="dxa"/>
            <w:vMerge w:val="restart"/>
            <w:vAlign w:val="center"/>
          </w:tcPr>
          <w:p w:rsidR="008D569A" w:rsidRPr="001B6C12" w:rsidRDefault="001B6C12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01.05-01.07</w:t>
            </w:r>
          </w:p>
        </w:tc>
        <w:tc>
          <w:tcPr>
            <w:tcW w:w="2552" w:type="dxa"/>
            <w:vAlign w:val="center"/>
          </w:tcPr>
          <w:p w:rsidR="008D569A" w:rsidRPr="00336465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  <w:r>
              <w:rPr>
                <w:rFonts w:ascii="Georgia" w:hAnsi="Georgia"/>
                <w:lang w:val="en-US"/>
              </w:rPr>
              <w:t>CLASSIC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450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510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705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880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995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1055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1190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1240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1400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52" w:type="dxa"/>
            <w:vAlign w:val="center"/>
          </w:tcPr>
          <w:p w:rsidR="008D569A" w:rsidRPr="00336465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SNG</w:t>
            </w:r>
            <w:r w:rsidRPr="008907D8">
              <w:rPr>
                <w:rFonts w:ascii="Georgia" w:hAnsi="Georgia"/>
                <w:lang w:val="en-US"/>
              </w:rPr>
              <w:t xml:space="preserve"> </w:t>
            </w:r>
            <w:r>
              <w:rPr>
                <w:rFonts w:ascii="Georgia" w:hAnsi="Georgia"/>
                <w:lang w:val="en-US"/>
              </w:rPr>
              <w:t>CLASSIC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565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785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865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1220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1325</w:t>
            </w:r>
          </w:p>
        </w:tc>
        <w:tc>
          <w:tcPr>
            <w:tcW w:w="709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1460</w:t>
            </w:r>
          </w:p>
        </w:tc>
        <w:tc>
          <w:tcPr>
            <w:tcW w:w="708" w:type="dxa"/>
            <w:vAlign w:val="center"/>
          </w:tcPr>
          <w:p w:rsidR="008D569A" w:rsidRPr="00763346" w:rsidRDefault="00763346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1555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1715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 w:val="restart"/>
            <w:vAlign w:val="center"/>
          </w:tcPr>
          <w:p w:rsidR="008D569A" w:rsidRPr="00336465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D569A">
              <w:rPr>
                <w:rFonts w:ascii="Georgia" w:hAnsi="Georgia"/>
                <w:lang w:val="en-US"/>
              </w:rPr>
              <w:t>VILLA LE MAGNOLIE</w:t>
            </w:r>
          </w:p>
        </w:tc>
        <w:tc>
          <w:tcPr>
            <w:tcW w:w="1701" w:type="dxa"/>
            <w:vMerge w:val="restart"/>
            <w:vAlign w:val="center"/>
          </w:tcPr>
          <w:p w:rsidR="008D569A" w:rsidRPr="00302B6C" w:rsidRDefault="001B6C12" w:rsidP="00F84D23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</w:rPr>
              <w:t>01.05-01.07</w:t>
            </w:r>
          </w:p>
        </w:tc>
        <w:tc>
          <w:tcPr>
            <w:tcW w:w="2552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SUPERIOR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405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520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560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720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790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1015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945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1220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1430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52" w:type="dxa"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>DBL SUPERIOR</w:t>
            </w:r>
            <w:r>
              <w:rPr>
                <w:rFonts w:ascii="Georgia" w:hAnsi="Georgia"/>
                <w:lang w:val="en-US"/>
              </w:rPr>
              <w:t xml:space="preserve"> S.U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705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860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995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1220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1190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1460</w:t>
            </w:r>
          </w:p>
        </w:tc>
        <w:tc>
          <w:tcPr>
            <w:tcW w:w="708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1395</w:t>
            </w:r>
          </w:p>
        </w:tc>
        <w:tc>
          <w:tcPr>
            <w:tcW w:w="709" w:type="dxa"/>
            <w:vAlign w:val="center"/>
          </w:tcPr>
          <w:p w:rsidR="008D569A" w:rsidRPr="00F84D23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1715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 w:val="restart"/>
            <w:vAlign w:val="center"/>
          </w:tcPr>
          <w:p w:rsidR="008D569A" w:rsidRPr="00336465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TAMERICI &amp; PRINCIPE</w:t>
            </w:r>
          </w:p>
        </w:tc>
        <w:tc>
          <w:tcPr>
            <w:tcW w:w="1701" w:type="dxa"/>
            <w:vMerge w:val="restart"/>
            <w:vAlign w:val="center"/>
          </w:tcPr>
          <w:p w:rsidR="008D569A" w:rsidRPr="00C63B40" w:rsidRDefault="001B6C12" w:rsidP="00F84D23">
            <w:pPr>
              <w:jc w:val="center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</w:rPr>
              <w:t>01.05-01.07</w:t>
            </w:r>
          </w:p>
        </w:tc>
        <w:tc>
          <w:tcPr>
            <w:tcW w:w="2552" w:type="dxa"/>
            <w:vAlign w:val="center"/>
          </w:tcPr>
          <w:p w:rsidR="008D569A" w:rsidRPr="00D855FF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  <w:r w:rsidRPr="008907D8">
              <w:rPr>
                <w:rFonts w:ascii="Georgia" w:hAnsi="Georgia"/>
              </w:rPr>
              <w:t>CO</w:t>
            </w:r>
            <w:r>
              <w:rPr>
                <w:rFonts w:ascii="Georgia" w:hAnsi="Georgia"/>
                <w:lang w:val="en-US"/>
              </w:rPr>
              <w:t>MFORT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450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705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880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995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1055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1190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1240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1395</w:t>
            </w:r>
          </w:p>
        </w:tc>
      </w:tr>
      <w:tr w:rsidR="008D569A" w:rsidRPr="008907D8" w:rsidTr="00F84D23">
        <w:trPr>
          <w:jc w:val="center"/>
        </w:trPr>
        <w:tc>
          <w:tcPr>
            <w:tcW w:w="281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vMerge/>
            <w:vAlign w:val="center"/>
          </w:tcPr>
          <w:p w:rsidR="008D569A" w:rsidRPr="008907D8" w:rsidRDefault="008D569A" w:rsidP="00F84D23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2552" w:type="dxa"/>
            <w:vAlign w:val="center"/>
          </w:tcPr>
          <w:p w:rsidR="008D569A" w:rsidRPr="00D855FF" w:rsidRDefault="008D569A" w:rsidP="00F84D23">
            <w:pPr>
              <w:jc w:val="center"/>
              <w:rPr>
                <w:rFonts w:ascii="Georgia" w:hAnsi="Georgia"/>
                <w:lang w:val="en-US"/>
              </w:rPr>
            </w:pPr>
            <w:r w:rsidRPr="008907D8">
              <w:rPr>
                <w:rFonts w:ascii="Georgia" w:hAnsi="Georgia"/>
                <w:lang w:val="en-US"/>
              </w:rPr>
              <w:t xml:space="preserve">DBL </w:t>
            </w:r>
            <w:r w:rsidRPr="008907D8">
              <w:rPr>
                <w:rFonts w:ascii="Georgia" w:hAnsi="Georgia"/>
              </w:rPr>
              <w:t>CO</w:t>
            </w:r>
            <w:r>
              <w:rPr>
                <w:rFonts w:ascii="Georgia" w:hAnsi="Georgia"/>
                <w:lang w:val="en-US"/>
              </w:rPr>
              <w:t>MFORT S.U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565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620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785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865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1110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1220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1325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1460</w:t>
            </w:r>
          </w:p>
        </w:tc>
        <w:tc>
          <w:tcPr>
            <w:tcW w:w="708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1555</w:t>
            </w:r>
          </w:p>
        </w:tc>
        <w:tc>
          <w:tcPr>
            <w:tcW w:w="709" w:type="dxa"/>
            <w:vAlign w:val="center"/>
          </w:tcPr>
          <w:p w:rsidR="008D569A" w:rsidRPr="008907D8" w:rsidRDefault="00F84D23" w:rsidP="00F84D23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1715</w:t>
            </w:r>
          </w:p>
        </w:tc>
      </w:tr>
    </w:tbl>
    <w:p w:rsidR="001B6C12" w:rsidRDefault="001B6C12" w:rsidP="001B6C12">
      <w:pPr>
        <w:spacing w:after="0"/>
        <w:rPr>
          <w:rFonts w:ascii="Georgia" w:hAnsi="Georgia"/>
          <w:b/>
        </w:rPr>
      </w:pPr>
    </w:p>
    <w:p w:rsidR="00CB0448" w:rsidRPr="008907D8" w:rsidRDefault="00CB0448" w:rsidP="001B6C12">
      <w:pPr>
        <w:spacing w:after="0"/>
        <w:rPr>
          <w:rFonts w:ascii="Georgia" w:hAnsi="Georgia"/>
          <w:b/>
        </w:rPr>
      </w:pPr>
      <w:r w:rsidRPr="008907D8">
        <w:rPr>
          <w:rFonts w:ascii="Georgia" w:hAnsi="Georgia"/>
          <w:b/>
        </w:rPr>
        <w:t>В стоимость тура входит:</w:t>
      </w:r>
    </w:p>
    <w:p w:rsidR="00CB0448" w:rsidRPr="008907D8" w:rsidRDefault="001B6C12" w:rsidP="001B6C12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CB0448" w:rsidRPr="008907D8">
        <w:rPr>
          <w:rFonts w:ascii="Georgia" w:hAnsi="Georgia"/>
        </w:rPr>
        <w:t>- Проживание в отеле выбранной категории;</w:t>
      </w:r>
    </w:p>
    <w:p w:rsidR="00CB0448" w:rsidRPr="008907D8" w:rsidRDefault="001B6C12" w:rsidP="001B6C12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CB0448" w:rsidRPr="008907D8">
        <w:rPr>
          <w:rFonts w:ascii="Georgia" w:hAnsi="Georgia"/>
        </w:rPr>
        <w:t xml:space="preserve">- Питание – </w:t>
      </w:r>
      <w:r w:rsidR="00CB0448" w:rsidRPr="008907D8">
        <w:rPr>
          <w:rFonts w:ascii="Georgia" w:hAnsi="Georgia"/>
          <w:lang w:val="en-US"/>
        </w:rPr>
        <w:t>HB</w:t>
      </w:r>
      <w:r w:rsidR="00CB0448" w:rsidRPr="008907D8">
        <w:rPr>
          <w:rFonts w:ascii="Georgia" w:hAnsi="Georgia"/>
        </w:rPr>
        <w:t>/</w:t>
      </w:r>
      <w:r w:rsidR="00CB0448" w:rsidRPr="008907D8">
        <w:rPr>
          <w:rFonts w:ascii="Georgia" w:hAnsi="Georgia"/>
          <w:lang w:val="en-US"/>
        </w:rPr>
        <w:t>FB</w:t>
      </w:r>
      <w:r w:rsidR="00CB0448" w:rsidRPr="008907D8">
        <w:rPr>
          <w:rFonts w:ascii="Georgia" w:hAnsi="Georgia"/>
        </w:rPr>
        <w:t>;</w:t>
      </w:r>
    </w:p>
    <w:p w:rsidR="00CB0448" w:rsidRPr="008907D8" w:rsidRDefault="001B6C12" w:rsidP="001B6C12">
      <w:pPr>
        <w:spacing w:after="0"/>
        <w:rPr>
          <w:rFonts w:ascii="Georgia" w:hAnsi="Georgia"/>
        </w:rPr>
      </w:pPr>
      <w:r>
        <w:rPr>
          <w:rFonts w:ascii="Georgia" w:hAnsi="Georgia"/>
        </w:rPr>
        <w:t xml:space="preserve">    </w:t>
      </w:r>
      <w:r w:rsidR="00CB0448" w:rsidRPr="008907D8">
        <w:rPr>
          <w:rFonts w:ascii="Georgia" w:hAnsi="Georgia"/>
        </w:rPr>
        <w:t>- Страховка (не для туристов пенсионного возраста);</w:t>
      </w:r>
    </w:p>
    <w:p w:rsidR="005A08F9" w:rsidRPr="007633DE" w:rsidRDefault="001B6C12" w:rsidP="001B6C12">
      <w:pPr>
        <w:spacing w:after="0"/>
        <w:rPr>
          <w:rFonts w:ascii="Georgia" w:hAnsi="Georgia"/>
          <w:b/>
          <w:color w:val="FF0000"/>
        </w:rPr>
      </w:pPr>
      <w:r>
        <w:rPr>
          <w:rFonts w:ascii="Georgia" w:hAnsi="Georgia"/>
          <w:b/>
          <w:color w:val="FF0000"/>
        </w:rPr>
        <w:t xml:space="preserve">    </w:t>
      </w:r>
      <w:r w:rsidR="00CB0448" w:rsidRPr="008907D8">
        <w:rPr>
          <w:rFonts w:ascii="Georgia" w:hAnsi="Georgia"/>
          <w:b/>
          <w:color w:val="FF0000"/>
        </w:rPr>
        <w:t>- Комиссия 11%</w:t>
      </w:r>
    </w:p>
    <w:p w:rsidR="001B6C12" w:rsidRDefault="001B6C12" w:rsidP="001B6C12">
      <w:pPr>
        <w:spacing w:after="0"/>
        <w:rPr>
          <w:rFonts w:ascii="Georgia" w:hAnsi="Georgia" w:cs="Georgia"/>
          <w:b/>
          <w:bCs/>
        </w:rPr>
      </w:pPr>
    </w:p>
    <w:p w:rsidR="00CB0448" w:rsidRDefault="00CB0448" w:rsidP="001B6C12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CB0448" w:rsidRDefault="00CB0448" w:rsidP="001B6C12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перелет;</w:t>
      </w:r>
    </w:p>
    <w:p w:rsidR="00CB0448" w:rsidRDefault="00CB0448" w:rsidP="001B6C12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трансфер</w:t>
      </w:r>
      <w:bookmarkStart w:id="0" w:name="_GoBack"/>
      <w:bookmarkEnd w:id="0"/>
      <w:r>
        <w:rPr>
          <w:rFonts w:ascii="Georgia" w:hAnsi="Georgia" w:cs="Georgia"/>
        </w:rPr>
        <w:t>;</w:t>
      </w:r>
    </w:p>
    <w:p w:rsidR="008907D8" w:rsidRDefault="001B6C12" w:rsidP="001B6C12">
      <w:pPr>
        <w:spacing w:after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8907D8">
        <w:rPr>
          <w:rFonts w:ascii="Georgia" w:hAnsi="Georgia" w:cs="Georgia"/>
        </w:rPr>
        <w:t>дополнительные экскурсии;</w:t>
      </w:r>
    </w:p>
    <w:p w:rsidR="00CB0448" w:rsidRDefault="00CB0448" w:rsidP="001B6C12">
      <w:pPr>
        <w:spacing w:after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CB0448" w:rsidRPr="00CB0448" w:rsidRDefault="00CB0448" w:rsidP="001B6C12">
      <w:pPr>
        <w:spacing w:after="0"/>
      </w:pPr>
    </w:p>
    <w:sectPr w:rsidR="00CB0448" w:rsidRPr="00CB0448" w:rsidSect="001551E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4"/>
    <w:rsid w:val="00074C29"/>
    <w:rsid w:val="000F6E17"/>
    <w:rsid w:val="00115793"/>
    <w:rsid w:val="00140A04"/>
    <w:rsid w:val="001551E7"/>
    <w:rsid w:val="001821D4"/>
    <w:rsid w:val="001B6C12"/>
    <w:rsid w:val="001B7E41"/>
    <w:rsid w:val="001F39B4"/>
    <w:rsid w:val="0029053C"/>
    <w:rsid w:val="00302B6C"/>
    <w:rsid w:val="00336465"/>
    <w:rsid w:val="00370826"/>
    <w:rsid w:val="003848A9"/>
    <w:rsid w:val="00391806"/>
    <w:rsid w:val="003B1012"/>
    <w:rsid w:val="003C15AF"/>
    <w:rsid w:val="00460336"/>
    <w:rsid w:val="00466484"/>
    <w:rsid w:val="00485B01"/>
    <w:rsid w:val="004A2B1D"/>
    <w:rsid w:val="004D0649"/>
    <w:rsid w:val="004D5C21"/>
    <w:rsid w:val="005223C3"/>
    <w:rsid w:val="00535DFA"/>
    <w:rsid w:val="0057094F"/>
    <w:rsid w:val="005A08F9"/>
    <w:rsid w:val="005B508E"/>
    <w:rsid w:val="00763346"/>
    <w:rsid w:val="007633DE"/>
    <w:rsid w:val="008907D8"/>
    <w:rsid w:val="008A7A04"/>
    <w:rsid w:val="008C1536"/>
    <w:rsid w:val="008D2D53"/>
    <w:rsid w:val="008D569A"/>
    <w:rsid w:val="009012AA"/>
    <w:rsid w:val="009870AA"/>
    <w:rsid w:val="00996041"/>
    <w:rsid w:val="009A35B0"/>
    <w:rsid w:val="009D6C89"/>
    <w:rsid w:val="00A251DF"/>
    <w:rsid w:val="00A40490"/>
    <w:rsid w:val="00AD1551"/>
    <w:rsid w:val="00AF0FAF"/>
    <w:rsid w:val="00B43F89"/>
    <w:rsid w:val="00B74D23"/>
    <w:rsid w:val="00BB20F6"/>
    <w:rsid w:val="00BF49EE"/>
    <w:rsid w:val="00C63B40"/>
    <w:rsid w:val="00C74A02"/>
    <w:rsid w:val="00CB0448"/>
    <w:rsid w:val="00D25B86"/>
    <w:rsid w:val="00D72056"/>
    <w:rsid w:val="00D77A4C"/>
    <w:rsid w:val="00D82130"/>
    <w:rsid w:val="00D855FF"/>
    <w:rsid w:val="00DA2B44"/>
    <w:rsid w:val="00DA650A"/>
    <w:rsid w:val="00DB1037"/>
    <w:rsid w:val="00E13EBF"/>
    <w:rsid w:val="00E84F9E"/>
    <w:rsid w:val="00F265AA"/>
    <w:rsid w:val="00F61E4B"/>
    <w:rsid w:val="00F65080"/>
    <w:rsid w:val="00F67240"/>
    <w:rsid w:val="00F84D23"/>
    <w:rsid w:val="00F9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A03A3-CC2E-4B4C-8FEF-76165513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panda1</dc:creator>
  <cp:lastModifiedBy>panda1</cp:lastModifiedBy>
  <cp:revision>8</cp:revision>
  <cp:lastPrinted>2017-03-06T13:48:00Z</cp:lastPrinted>
  <dcterms:created xsi:type="dcterms:W3CDTF">2016-03-23T15:44:00Z</dcterms:created>
  <dcterms:modified xsi:type="dcterms:W3CDTF">2017-03-06T15:43:00Z</dcterms:modified>
</cp:coreProperties>
</file>