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0AD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– </w:t>
      </w:r>
      <w:r w:rsidR="00332A43">
        <w:rPr>
          <w:rFonts w:ascii="Georgia" w:hAnsi="Georgia" w:cs="Georgia"/>
          <w:b/>
          <w:bCs/>
          <w:color w:val="FF0000"/>
          <w:sz w:val="36"/>
          <w:szCs w:val="36"/>
        </w:rPr>
        <w:t xml:space="preserve">ЧЕШСКИЙ КРУМЛОВ – </w:t>
      </w:r>
      <w:r w:rsidR="00D208E0">
        <w:rPr>
          <w:rFonts w:ascii="Georgia" w:hAnsi="Georgia" w:cs="Georgia"/>
          <w:b/>
          <w:bCs/>
          <w:color w:val="FF0000"/>
          <w:sz w:val="36"/>
          <w:szCs w:val="36"/>
        </w:rPr>
        <w:t>ДРЕЗДЕН</w:t>
      </w:r>
      <w:r w:rsidR="00332A43">
        <w:rPr>
          <w:rFonts w:ascii="Georgia" w:hAnsi="Georgia" w:cs="Georgia"/>
          <w:b/>
          <w:bCs/>
          <w:color w:val="FF0000"/>
          <w:sz w:val="36"/>
          <w:szCs w:val="36"/>
        </w:rPr>
        <w:t xml:space="preserve"> 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 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8 дней / 7 ночей, включая </w:t>
      </w:r>
      <w:r w:rsidR="00F82AA9">
        <w:rPr>
          <w:rFonts w:ascii="Georgia" w:hAnsi="Georgia" w:cs="Georgia"/>
          <w:b/>
          <w:bCs/>
          <w:sz w:val="28"/>
          <w:szCs w:val="28"/>
        </w:rPr>
        <w:t>4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43080A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, Пражский Град, </w:t>
      </w:r>
      <w:r w:rsidR="00332A43">
        <w:rPr>
          <w:rFonts w:ascii="Georgia" w:hAnsi="Georgia" w:cs="Georgia"/>
          <w:b/>
          <w:bCs/>
          <w:sz w:val="28"/>
          <w:szCs w:val="28"/>
        </w:rPr>
        <w:t xml:space="preserve">Ч. </w:t>
      </w:r>
      <w:proofErr w:type="spellStart"/>
      <w:r w:rsidR="00332A43">
        <w:rPr>
          <w:rFonts w:ascii="Georgia" w:hAnsi="Georgia" w:cs="Georgia"/>
          <w:b/>
          <w:bCs/>
          <w:sz w:val="28"/>
          <w:szCs w:val="28"/>
        </w:rPr>
        <w:t>Крумлов</w:t>
      </w:r>
      <w:proofErr w:type="spellEnd"/>
      <w:r w:rsidR="00332A43">
        <w:rPr>
          <w:rFonts w:ascii="Georgia" w:hAnsi="Georgia" w:cs="Georgia"/>
          <w:b/>
          <w:bCs/>
          <w:sz w:val="28"/>
          <w:szCs w:val="28"/>
        </w:rPr>
        <w:t xml:space="preserve">, </w:t>
      </w:r>
      <w:r w:rsidR="00D208E0">
        <w:rPr>
          <w:rFonts w:ascii="Georgia" w:hAnsi="Georgia" w:cs="Georgia"/>
          <w:b/>
          <w:bCs/>
          <w:sz w:val="28"/>
          <w:szCs w:val="28"/>
        </w:rPr>
        <w:t>Дрезден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904407" w:rsidRDefault="00904407" w:rsidP="00904407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Вылеты возможны </w:t>
      </w:r>
      <w:r>
        <w:rPr>
          <w:rFonts w:ascii="Georgia" w:hAnsi="Georgia" w:cs="Georgia"/>
          <w:b/>
          <w:bCs/>
          <w:sz w:val="28"/>
          <w:szCs w:val="28"/>
        </w:rPr>
        <w:t>по понедельникам, средам, воскресеньям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904407" w:rsidRDefault="00904407" w:rsidP="00904407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904407" w:rsidRPr="003A0B22" w:rsidRDefault="00904407" w:rsidP="00904407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 w:rsidRPr="003A0B22">
        <w:rPr>
          <w:rFonts w:ascii="Georgia" w:hAnsi="Georgia" w:cs="Georgia"/>
          <w:b/>
          <w:bCs/>
          <w:sz w:val="28"/>
          <w:szCs w:val="28"/>
        </w:rPr>
        <w:t>Период действия цен с 01.04.2017 по 31.10.2017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 xml:space="preserve"> </w:t>
      </w:r>
    </w:p>
    <w:p w:rsidR="00904407" w:rsidRPr="003A0B22" w:rsidRDefault="00904407" w:rsidP="00904407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>
        <w:rPr>
          <w:rFonts w:ascii="Georgia" w:hAnsi="Georgia" w:cs="Georgia"/>
          <w:b/>
          <w:bCs/>
          <w:color w:val="FF0000"/>
          <w:sz w:val="28"/>
          <w:szCs w:val="28"/>
        </w:rPr>
        <w:t>(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>исключая период Майских Праздников</w:t>
      </w:r>
      <w:r>
        <w:rPr>
          <w:rFonts w:ascii="Georgia" w:hAnsi="Georgia" w:cs="Georgia"/>
          <w:b/>
          <w:bCs/>
          <w:color w:val="FF0000"/>
          <w:sz w:val="28"/>
          <w:szCs w:val="28"/>
        </w:rPr>
        <w:t>)</w:t>
      </w:r>
    </w:p>
    <w:p w:rsidR="00904407" w:rsidRPr="00823E1B" w:rsidRDefault="00904407" w:rsidP="00904407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904407" w:rsidRDefault="00904407" w:rsidP="00904407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 стоимость включен перелет Киев-Прага-Киев, а/к ЧСА (</w:t>
      </w:r>
      <w:r w:rsidRPr="00BD3A1E">
        <w:rPr>
          <w:rFonts w:ascii="Georgia" w:hAnsi="Georgia" w:cs="Georgia"/>
          <w:b/>
          <w:bCs/>
          <w:color w:val="FF0000"/>
          <w:sz w:val="28"/>
          <w:szCs w:val="28"/>
        </w:rPr>
        <w:t>прямой рейс</w:t>
      </w:r>
      <w:r>
        <w:rPr>
          <w:rFonts w:ascii="Georgia" w:hAnsi="Georgia" w:cs="Georgia"/>
          <w:b/>
          <w:bCs/>
          <w:sz w:val="28"/>
          <w:szCs w:val="28"/>
        </w:rPr>
        <w:t>)!</w:t>
      </w:r>
    </w:p>
    <w:p w:rsidR="00A44E73" w:rsidRDefault="00A44E73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A44E73" w:rsidRDefault="00A44E73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p w:rsidR="00A44E73" w:rsidRDefault="00A44E73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702"/>
        <w:gridCol w:w="9179"/>
      </w:tblGrid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Pr="00C761E4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179" w:type="dxa"/>
          </w:tcPr>
          <w:p w:rsidR="00A44E73" w:rsidRPr="00C761E4" w:rsidRDefault="00A44E73" w:rsidP="00FD0C0E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FD0C0E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Pr="00C761E4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179" w:type="dxa"/>
          </w:tcPr>
          <w:p w:rsidR="00A44E73" w:rsidRPr="00C761E4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Pr="00C761E4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179" w:type="dxa"/>
          </w:tcPr>
          <w:p w:rsidR="00A44E73" w:rsidRPr="00C761E4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179" w:type="dxa"/>
          </w:tcPr>
          <w:p w:rsidR="00332A43" w:rsidRPr="00332A43" w:rsidRDefault="00332A43" w:rsidP="00332A43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Экскурсия </w:t>
            </w:r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Чешский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Český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Krumlov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) является городом, входящим в список памятников, охраняемых ЮНЕСКО.</w:t>
            </w:r>
            <w:proofErr w:type="gram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Уникальный урбанистический ансамбль трехсот исторических домов, а также государственный Град и замок, второй по размерам после Пражского града, привлекает сюда множество посетителей и по праву носит название «жемчужина Ренессанса». Город интересен также своей культурной жизнью. Ежегодно в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Крумлове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проводятся различные международные фестивали. Исключительное событие - праздник пятилепестковой розы, во время которого город в середине лета возвращается на несколько веков в прошлое, и жители устраивают настоящий костюмированный карнавал. </w:t>
            </w:r>
            <w:proofErr w:type="gram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Желающие смогут посетить Музей восковых фигур, Музей пыток, а также одну из самых знаменитых крепостей Чехии - Чешский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, основанную в первой половине 18 века.</w:t>
            </w:r>
            <w:proofErr w:type="gram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Туристов приводит в восхищение не только великолепие интерьеров замка, но и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трехярусный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мост «На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плашти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» (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Na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plášti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) в виде крытого коридора высотой 40 метров, соединяющего замок с садом и придворным театром.</w:t>
            </w:r>
          </w:p>
          <w:p w:rsidR="00A44E73" w:rsidRDefault="005F2585" w:rsidP="00332A43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Глубока-над-Влтавой - один из самых посещаемых замков Чехии, был основан в 18 веке. Первое название этой готической крепости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Фрауенберг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, в 1661 году крепость Глубока была куплена родом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Шварценбергов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Замок несколько раз перестраивался, и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lastRenderedPageBreak/>
              <w:t>в настоящее время он представляет собой замок в стиле неоготики. В нем хранится 36 000 картин, шпалеры, мебель, посуда, оружие и многие другие ценные предметы искусства, некогда принадлежащие владельцам замка. На территории, прилегающей к крепости, расположены сады, заповедники и охотничьи замки.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lastRenderedPageBreak/>
              <w:t>5 день</w:t>
            </w:r>
          </w:p>
        </w:tc>
        <w:tc>
          <w:tcPr>
            <w:tcW w:w="9179" w:type="dxa"/>
          </w:tcPr>
          <w:p w:rsidR="00A44E73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6 день</w:t>
            </w:r>
          </w:p>
        </w:tc>
        <w:tc>
          <w:tcPr>
            <w:tcW w:w="9179" w:type="dxa"/>
          </w:tcPr>
          <w:p w:rsidR="00A44E73" w:rsidRDefault="00332A43" w:rsidP="004B45D0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Экскурсия в старую саксонскую столицу Дрезден - одну из жемчужин Германии. Город, ранее известный как "Флоренция на Эльбе", был знаменит на всю Европу своей великолепной архитектурой и произведениями искусства. Все изменилось, когда Дрезден серьезно пострадал во время Второй мировой войны, и на его реставрацию понадобилось много времени. Сегодняшний Дрезден, после проведенных восстановительных работ, вновь является привлекательным туристическим центром и известен, прежде всего, своими коллекциями живописи.  Желающие смогут посетить  Дрезденскую галерею «Старые Мастера»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Alte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Meister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 – одно из главных достояний города. В  музее «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Грюнес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Гевёльбе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» (нем.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Grünes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Gewölbe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— Зелёные своды) находится знаменитая коллекция драгоценностей в Дрездене, бывшая княжеская сокровищница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Веттинов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7 день</w:t>
            </w:r>
          </w:p>
        </w:tc>
        <w:tc>
          <w:tcPr>
            <w:tcW w:w="9179" w:type="dxa"/>
          </w:tcPr>
          <w:p w:rsidR="00A44E73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Pr="00C761E4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8 день</w:t>
            </w:r>
          </w:p>
        </w:tc>
        <w:tc>
          <w:tcPr>
            <w:tcW w:w="9179" w:type="dxa"/>
          </w:tcPr>
          <w:p w:rsidR="00A44E73" w:rsidRPr="00C761E4" w:rsidRDefault="00A44E73" w:rsidP="00B60DEA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B60DEA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A44E73" w:rsidRDefault="00A44E73" w:rsidP="00A44E73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- Порядок проведения экскурсий может меняться, точная программа будет предоставлена по приезду</w:t>
      </w:r>
    </w:p>
    <w:p w:rsidR="005F2585" w:rsidRDefault="005F2585" w:rsidP="00A44E73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</w:p>
    <w:p w:rsidR="005175A2" w:rsidRDefault="005F2585" w:rsidP="005175A2">
      <w:pPr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5F2585" w:rsidRDefault="005F2585" w:rsidP="005175A2"/>
    <w:p w:rsidR="001E6C0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D21D76">
        <w:rPr>
          <w:rFonts w:ascii="Georgia" w:hAnsi="Georgia" w:cs="Georgia"/>
        </w:rPr>
        <w:t>1 ЧЕЛ</w:t>
      </w:r>
      <w:r w:rsidR="00F82AA9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>в ЕВРО!</w:t>
      </w:r>
    </w:p>
    <w:p w:rsidR="00FD0C0E" w:rsidRPr="00332A43" w:rsidRDefault="00FD0C0E" w:rsidP="005175A2">
      <w:pPr>
        <w:rPr>
          <w:rFonts w:ascii="Georgia" w:hAnsi="Georgia" w:cs="Georgia"/>
        </w:rPr>
      </w:pPr>
    </w:p>
    <w:tbl>
      <w:tblPr>
        <w:tblStyle w:val="a4"/>
        <w:tblW w:w="0" w:type="auto"/>
        <w:jc w:val="center"/>
        <w:tblInd w:w="-1660" w:type="dxa"/>
        <w:tblLook w:val="01E0" w:firstRow="1" w:lastRow="1" w:firstColumn="1" w:lastColumn="1" w:noHBand="0" w:noVBand="0"/>
      </w:tblPr>
      <w:tblGrid>
        <w:gridCol w:w="8631"/>
        <w:gridCol w:w="1051"/>
        <w:gridCol w:w="846"/>
      </w:tblGrid>
      <w:tr w:rsidR="00904407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904407" w:rsidRDefault="00904407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1051" w:type="dxa"/>
            <w:vAlign w:val="center"/>
            <w:hideMark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846" w:type="dxa"/>
            <w:vAlign w:val="center"/>
            <w:hideMark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904407" w:rsidTr="0088110C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904407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904407" w:rsidRPr="00E6189A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START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b/>
                <w:lang w:val="en-US"/>
              </w:rPr>
            </w:pPr>
            <w:r w:rsidRPr="00904407">
              <w:rPr>
                <w:rFonts w:ascii="Georgia" w:hAnsi="Georgia" w:cs="Georgia"/>
                <w:b/>
                <w:color w:val="FF0000"/>
                <w:lang w:val="en-US"/>
              </w:rPr>
              <w:t>390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490</w:t>
            </w:r>
          </w:p>
        </w:tc>
      </w:tr>
      <w:tr w:rsidR="00904407" w:rsidTr="0088110C">
        <w:trPr>
          <w:jc w:val="center"/>
        </w:trPr>
        <w:tc>
          <w:tcPr>
            <w:tcW w:w="863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 w:rsidRPr="00904407">
              <w:rPr>
                <w:rFonts w:ascii="Georgia" w:hAnsi="Georgia" w:cs="Georgia"/>
                <w:lang w:val="en-US"/>
              </w:rPr>
              <w:t>405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465</w:t>
            </w:r>
          </w:p>
        </w:tc>
      </w:tr>
      <w:tr w:rsidR="00904407" w:rsidTr="0088110C">
        <w:trPr>
          <w:jc w:val="center"/>
        </w:trPr>
        <w:tc>
          <w:tcPr>
            <w:tcW w:w="8631" w:type="dxa"/>
            <w:vAlign w:val="center"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OLGA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 w:rsidRPr="00904407">
              <w:rPr>
                <w:rFonts w:ascii="Georgia" w:hAnsi="Georgia" w:cs="Georgia"/>
                <w:lang w:val="en-US"/>
              </w:rPr>
              <w:t>415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505</w:t>
            </w:r>
          </w:p>
        </w:tc>
      </w:tr>
      <w:tr w:rsidR="00904407" w:rsidRPr="007E7301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 w:rsidRPr="00904407">
              <w:rPr>
                <w:rFonts w:ascii="Georgia" w:hAnsi="Georgia" w:cs="Georgia"/>
                <w:lang w:val="en-US"/>
              </w:rPr>
              <w:t>450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605</w:t>
            </w:r>
          </w:p>
        </w:tc>
      </w:tr>
      <w:tr w:rsidR="00904407" w:rsidRPr="007E7301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904407" w:rsidRPr="00353179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ABE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485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625</w:t>
            </w:r>
          </w:p>
        </w:tc>
      </w:tr>
      <w:tr w:rsidR="00904407" w:rsidRPr="007E7301" w:rsidTr="0088110C">
        <w:trPr>
          <w:jc w:val="center"/>
        </w:trPr>
        <w:tc>
          <w:tcPr>
            <w:tcW w:w="8631" w:type="dxa"/>
            <w:vAlign w:val="center"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CENTRAL/CITY CENTRE</w:t>
            </w:r>
          </w:p>
        </w:tc>
        <w:tc>
          <w:tcPr>
            <w:tcW w:w="1051" w:type="dxa"/>
            <w:vAlign w:val="center"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575</w:t>
            </w:r>
          </w:p>
        </w:tc>
        <w:tc>
          <w:tcPr>
            <w:tcW w:w="846" w:type="dxa"/>
            <w:vAlign w:val="center"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805</w:t>
            </w:r>
          </w:p>
        </w:tc>
      </w:tr>
      <w:tr w:rsidR="00904407" w:rsidRPr="00875607" w:rsidTr="0088110C">
        <w:trPr>
          <w:jc w:val="center"/>
        </w:trPr>
        <w:tc>
          <w:tcPr>
            <w:tcW w:w="8631" w:type="dxa"/>
            <w:vAlign w:val="center"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WENCESLAS SQUARE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575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815</w:t>
            </w:r>
          </w:p>
        </w:tc>
      </w:tr>
      <w:tr w:rsidR="00904407" w:rsidRPr="00875607" w:rsidTr="0088110C">
        <w:trPr>
          <w:jc w:val="center"/>
        </w:trPr>
        <w:tc>
          <w:tcPr>
            <w:tcW w:w="8631" w:type="dxa"/>
            <w:vAlign w:val="center"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OLD TOWN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675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1010</w:t>
            </w:r>
          </w:p>
        </w:tc>
      </w:tr>
      <w:tr w:rsidR="00904407" w:rsidTr="0088110C">
        <w:trPr>
          <w:gridAfter w:val="2"/>
          <w:wAfter w:w="1897" w:type="dxa"/>
          <w:trHeight w:val="310"/>
          <w:jc w:val="center"/>
        </w:trPr>
        <w:tc>
          <w:tcPr>
            <w:tcW w:w="8631" w:type="dxa"/>
            <w:vAlign w:val="center"/>
            <w:hideMark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904407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AIDA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b/>
                <w:bCs/>
                <w:color w:val="FF000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FF0000"/>
                <w:lang w:val="en-US"/>
              </w:rPr>
              <w:t>525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720</w:t>
            </w:r>
          </w:p>
        </w:tc>
      </w:tr>
      <w:tr w:rsidR="00904407" w:rsidRPr="00317E54" w:rsidTr="0088110C">
        <w:trPr>
          <w:jc w:val="center"/>
        </w:trPr>
        <w:tc>
          <w:tcPr>
            <w:tcW w:w="8631" w:type="dxa"/>
            <w:vAlign w:val="center"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CRYSTAL PALACE/ DOWNTOWN HOTEL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665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1005</w:t>
            </w:r>
          </w:p>
        </w:tc>
      </w:tr>
      <w:tr w:rsidR="00904407" w:rsidRPr="007E7301" w:rsidTr="0088110C">
        <w:trPr>
          <w:jc w:val="center"/>
        </w:trPr>
        <w:tc>
          <w:tcPr>
            <w:tcW w:w="8631" w:type="dxa"/>
            <w:vAlign w:val="center"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DESIGN METROPOL HOTEL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685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1085</w:t>
            </w:r>
          </w:p>
        </w:tc>
      </w:tr>
      <w:tr w:rsidR="00904407" w:rsidRPr="007E7301" w:rsidTr="0088110C">
        <w:trPr>
          <w:jc w:val="center"/>
        </w:trPr>
        <w:tc>
          <w:tcPr>
            <w:tcW w:w="8631" w:type="dxa"/>
            <w:vAlign w:val="center"/>
          </w:tcPr>
          <w:p w:rsidR="00904407" w:rsidRPr="008756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 MAJESTIK PLAZA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755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1220</w:t>
            </w:r>
          </w:p>
        </w:tc>
      </w:tr>
      <w:tr w:rsidR="00904407" w:rsidRPr="007E7301" w:rsidTr="0088110C">
        <w:trPr>
          <w:jc w:val="center"/>
        </w:trPr>
        <w:tc>
          <w:tcPr>
            <w:tcW w:w="8631" w:type="dxa"/>
            <w:vAlign w:val="center"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MAJESTIK PLAZA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780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1220</w:t>
            </w:r>
          </w:p>
        </w:tc>
      </w:tr>
      <w:tr w:rsidR="00904407" w:rsidRPr="00875607" w:rsidTr="0088110C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904407" w:rsidRPr="00875607" w:rsidRDefault="00904407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</w:t>
            </w:r>
            <w:r w:rsidRPr="00875607"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  <w:t xml:space="preserve"> 5*</w:t>
            </w:r>
          </w:p>
        </w:tc>
      </w:tr>
      <w:tr w:rsidR="00904407" w:rsidRPr="00875607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b/>
                <w:bCs/>
                <w:color w:val="FF0000"/>
                <w:lang w:val="en-US"/>
              </w:rPr>
            </w:pPr>
            <w:r>
              <w:rPr>
                <w:rFonts w:ascii="Georgia" w:hAnsi="Georgia" w:cs="Georgia"/>
                <w:b/>
                <w:bCs/>
                <w:color w:val="FF0000"/>
                <w:lang w:val="en-US"/>
              </w:rPr>
              <w:t>890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1385</w:t>
            </w:r>
          </w:p>
        </w:tc>
      </w:tr>
      <w:tr w:rsidR="00904407" w:rsidRPr="00875607" w:rsidTr="0088110C">
        <w:trPr>
          <w:jc w:val="center"/>
        </w:trPr>
        <w:tc>
          <w:tcPr>
            <w:tcW w:w="8631" w:type="dxa"/>
            <w:vAlign w:val="center"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850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1420</w:t>
            </w:r>
          </w:p>
        </w:tc>
      </w:tr>
      <w:tr w:rsidR="00904407" w:rsidRPr="00875607" w:rsidTr="0088110C">
        <w:trPr>
          <w:jc w:val="center"/>
        </w:trPr>
        <w:tc>
          <w:tcPr>
            <w:tcW w:w="8631" w:type="dxa"/>
            <w:vAlign w:val="center"/>
          </w:tcPr>
          <w:p w:rsid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ART DECO IMPERIAL</w:t>
            </w:r>
          </w:p>
        </w:tc>
        <w:tc>
          <w:tcPr>
            <w:tcW w:w="1051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>
              <w:rPr>
                <w:rFonts w:ascii="Georgia" w:hAnsi="Georgia" w:cs="Georgia"/>
                <w:bCs/>
                <w:lang w:val="en-US"/>
              </w:rPr>
              <w:t>1005</w:t>
            </w:r>
          </w:p>
        </w:tc>
        <w:tc>
          <w:tcPr>
            <w:tcW w:w="846" w:type="dxa"/>
            <w:vAlign w:val="center"/>
          </w:tcPr>
          <w:p w:rsidR="00904407" w:rsidRPr="00904407" w:rsidRDefault="00904407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1730</w:t>
            </w:r>
          </w:p>
        </w:tc>
      </w:tr>
    </w:tbl>
    <w:p w:rsidR="005175A2" w:rsidRPr="00E7379A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332A43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5F2585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6" w:history="1">
        <w:r w:rsidR="005F2585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5F2585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5F2585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5F2585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5F2585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</w:t>
      </w:r>
      <w:r w:rsidR="00B60DEA">
        <w:rPr>
          <w:rFonts w:ascii="Georgia" w:hAnsi="Georgia" w:cs="Georgia"/>
        </w:rPr>
        <w:t xml:space="preserve">Авиа перелет Киев-Прага-Киев, а/к </w:t>
      </w:r>
      <w:r w:rsidR="00B60DEA" w:rsidRPr="00153E87">
        <w:rPr>
          <w:rFonts w:ascii="Georgia" w:hAnsi="Georgia" w:cs="Georgia"/>
        </w:rPr>
        <w:t>ЧСА</w:t>
      </w:r>
      <w:bookmarkStart w:id="0" w:name="_GoBack"/>
      <w:bookmarkEnd w:id="0"/>
      <w:r>
        <w:rPr>
          <w:rFonts w:ascii="Georgia" w:hAnsi="Georgia" w:cs="Georgia"/>
        </w:rPr>
        <w:t>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lastRenderedPageBreak/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Проживание 8 дней/7 ночей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D21D76" w:rsidRPr="00D21D76" w:rsidRDefault="00D21D76" w:rsidP="005175A2">
      <w:pPr>
        <w:suppressAutoHyphens w:val="0"/>
        <w:ind w:left="360"/>
        <w:rPr>
          <w:rFonts w:ascii="Georgia" w:hAnsi="Georgia" w:cs="Georgia"/>
          <w:b/>
          <w:color w:val="FF0000"/>
        </w:rPr>
      </w:pPr>
      <w:r w:rsidRPr="00D21D76">
        <w:rPr>
          <w:rFonts w:ascii="Georgia" w:hAnsi="Georgia" w:cs="Georgia"/>
          <w:b/>
          <w:color w:val="FF0000"/>
        </w:rPr>
        <w:t>- Комиссия 1</w:t>
      </w:r>
      <w:r w:rsidR="00904407">
        <w:rPr>
          <w:rFonts w:ascii="Georgia" w:hAnsi="Georgia" w:cs="Georgia"/>
          <w:b/>
          <w:color w:val="FF0000"/>
          <w:lang w:val="en-US"/>
        </w:rPr>
        <w:t>2</w:t>
      </w:r>
      <w:r w:rsidRPr="00D21D76">
        <w:rPr>
          <w:rFonts w:ascii="Georgia" w:hAnsi="Georgia" w:cs="Georgia"/>
          <w:b/>
          <w:color w:val="FF0000"/>
        </w:rPr>
        <w:t>%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066647" w:rsidRDefault="00066647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66647"/>
    <w:rsid w:val="000710AD"/>
    <w:rsid w:val="001E6C02"/>
    <w:rsid w:val="00332A43"/>
    <w:rsid w:val="0036219C"/>
    <w:rsid w:val="003C3C88"/>
    <w:rsid w:val="0043080A"/>
    <w:rsid w:val="0045401C"/>
    <w:rsid w:val="00515B57"/>
    <w:rsid w:val="005175A2"/>
    <w:rsid w:val="005F2585"/>
    <w:rsid w:val="00640FE1"/>
    <w:rsid w:val="00653927"/>
    <w:rsid w:val="006D57DF"/>
    <w:rsid w:val="0087477E"/>
    <w:rsid w:val="0090361C"/>
    <w:rsid w:val="00904407"/>
    <w:rsid w:val="0096183B"/>
    <w:rsid w:val="009C7FB2"/>
    <w:rsid w:val="00A338DA"/>
    <w:rsid w:val="00A44E73"/>
    <w:rsid w:val="00A60E78"/>
    <w:rsid w:val="00B60DEA"/>
    <w:rsid w:val="00BC0935"/>
    <w:rsid w:val="00BF7DA2"/>
    <w:rsid w:val="00C7109F"/>
    <w:rsid w:val="00D208E0"/>
    <w:rsid w:val="00D21D76"/>
    <w:rsid w:val="00E6416B"/>
    <w:rsid w:val="00E7379A"/>
    <w:rsid w:val="00F82AA9"/>
    <w:rsid w:val="00FB7D22"/>
    <w:rsid w:val="00FD0C0E"/>
    <w:rsid w:val="00FE6979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z@panda.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31</cp:revision>
  <dcterms:created xsi:type="dcterms:W3CDTF">2015-06-18T08:04:00Z</dcterms:created>
  <dcterms:modified xsi:type="dcterms:W3CDTF">2017-02-27T12:06:00Z</dcterms:modified>
</cp:coreProperties>
</file>