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43080A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КАРЛОВЫ ВАРЫ – </w:t>
      </w:r>
      <w:proofErr w:type="gramStart"/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>ЧЕШСКИЙ</w:t>
      </w:r>
      <w:proofErr w:type="gramEnd"/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КРУМЛОВ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4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Карловы Вары, Чешский </w:t>
      </w:r>
      <w:proofErr w:type="spellStart"/>
      <w:r w:rsidR="0043080A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</w:t>
      </w:r>
      <w:r w:rsidR="00E8372E">
        <w:rPr>
          <w:rFonts w:ascii="Georgia" w:hAnsi="Georgia" w:cs="Georgia"/>
          <w:b/>
          <w:bCs/>
          <w:sz w:val="28"/>
          <w:szCs w:val="28"/>
        </w:rPr>
        <w:t xml:space="preserve">по </w:t>
      </w:r>
      <w:r w:rsidR="0020555B">
        <w:rPr>
          <w:rFonts w:ascii="Georgia" w:hAnsi="Georgia" w:cs="Georgia"/>
          <w:b/>
          <w:bCs/>
          <w:sz w:val="28"/>
          <w:szCs w:val="28"/>
        </w:rPr>
        <w:t>вторникам</w:t>
      </w:r>
      <w:r w:rsidR="00533379" w:rsidRPr="00533379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20555B">
        <w:rPr>
          <w:rFonts w:ascii="Georgia" w:hAnsi="Georgia" w:cs="Georgia"/>
          <w:b/>
          <w:bCs/>
          <w:sz w:val="28"/>
          <w:szCs w:val="28"/>
        </w:rPr>
        <w:t>четвергам</w:t>
      </w:r>
      <w:r w:rsidR="00533379" w:rsidRPr="00533379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533379">
        <w:rPr>
          <w:rFonts w:ascii="Georgia" w:hAnsi="Georgia" w:cs="Georgia"/>
          <w:b/>
          <w:bCs/>
          <w:sz w:val="28"/>
          <w:szCs w:val="28"/>
        </w:rPr>
        <w:t>пятницам и субботам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33379" w:rsidRPr="005175A2" w:rsidRDefault="00533379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33379" w:rsidRPr="003A0B22" w:rsidRDefault="00533379" w:rsidP="00533379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533379" w:rsidRPr="003A0B22" w:rsidRDefault="00533379" w:rsidP="00533379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533379" w:rsidRPr="00823E1B" w:rsidRDefault="00533379" w:rsidP="00533379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33379" w:rsidRDefault="00533379" w:rsidP="00533379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стоимость включен перелет Киев-Прага-Киев, а/к ЧСА (</w:t>
      </w:r>
      <w:r w:rsidRPr="00BD3A1E">
        <w:rPr>
          <w:rFonts w:ascii="Georgia" w:hAnsi="Georgia" w:cs="Georgia"/>
          <w:b/>
          <w:bCs/>
          <w:color w:val="FF0000"/>
          <w:sz w:val="28"/>
          <w:szCs w:val="28"/>
        </w:rPr>
        <w:t>прямой рейс</w:t>
      </w:r>
      <w:r>
        <w:rPr>
          <w:rFonts w:ascii="Georgia" w:hAnsi="Georgia" w:cs="Georgia"/>
          <w:b/>
          <w:bCs/>
          <w:sz w:val="28"/>
          <w:szCs w:val="28"/>
        </w:rPr>
        <w:t>)!</w:t>
      </w:r>
    </w:p>
    <w:p w:rsidR="0020555B" w:rsidRPr="0083068E" w:rsidRDefault="0020555B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</w:p>
    <w:p w:rsidR="005175A2" w:rsidRDefault="005215F6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5215F6">
        <w:rPr>
          <w:rFonts w:ascii="Georgia" w:hAnsi="Georgia" w:cs="Georgia"/>
          <w:b/>
          <w:bCs/>
          <w:sz w:val="32"/>
          <w:szCs w:val="32"/>
        </w:rPr>
        <w:t xml:space="preserve">ПРОГРАММА ТУРА: 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905"/>
        <w:gridCol w:w="9976"/>
      </w:tblGrid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976" w:type="dxa"/>
          </w:tcPr>
          <w:p w:rsidR="005215F6" w:rsidRPr="00C761E4" w:rsidRDefault="005215F6" w:rsidP="000D4B26">
            <w:pPr>
              <w:jc w:val="both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0D4B26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976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976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976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Экскурсия город -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Карловы Вары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Karlovy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Vary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являются одним из самых знаменитых и красивых курортных городов Европы. Город был основан в средние века и прославился своими 12-ю горячими минеральными источниками. Здешние воды лечат все виды заболеваний: у вас будет возможность попробовать целебную воду из любого источника. Самый известный из них,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Вржидло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, извергается на высоту 17 м. Желающие смогут поплавать в термальном бассейне под открытым небом (при себе иметь купальник, полотенце, фен).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на завод королевского стекла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Мозер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 В ходе экскурсии вы ознакомитесь с художественными изделиями из стекла, начиная с самых давних времен, и заканчивая современной коллекцией, с более чем 2000 экспонатами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976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976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 xml:space="preserve">знаменитых крепостей Чехии - Чешский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в виде крытого коридора высотой 40 метров, соединяющего замок с садом и придворным театром.</w:t>
            </w:r>
          </w:p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Глубока-над-Влтавой - один из самых посещаемых замков Чехии, был основан в 18 веке. Первое название этой готической крепости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Фрауенберг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в 1661 году крепость Глубока была куплена родом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Шварценбергов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 Замок несколько раз перестраивался, и в настоящее время он представляет собой замок в стиле неоготики. В нем хранится 36 000 картин, шпалеры, мебель, посуда, оружие и многие другие ценные предметы искусства, некогда принадлежащие владельцам замка. На территории, прилегающей к крепости, расположены сады, заповедники и охотничьи замки.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7 день</w:t>
            </w:r>
          </w:p>
        </w:tc>
        <w:tc>
          <w:tcPr>
            <w:tcW w:w="9976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976" w:type="dxa"/>
          </w:tcPr>
          <w:p w:rsidR="005215F6" w:rsidRPr="00C761E4" w:rsidRDefault="005215F6" w:rsidP="000D4B2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0D4B26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215F6" w:rsidRDefault="005215F6" w:rsidP="005215F6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Порядок проведения экскурсий может меняться, точная программа со временем начала будет предоставлена по приезду</w:t>
      </w:r>
    </w:p>
    <w:p w:rsidR="005175A2" w:rsidRDefault="005175A2" w:rsidP="005175A2"/>
    <w:p w:rsidR="00DF0EA0" w:rsidRDefault="00DF0EA0" w:rsidP="005175A2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33379" w:rsidRPr="00533379" w:rsidRDefault="00533379" w:rsidP="00533379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533379" w:rsidRDefault="00533379" w:rsidP="00533379">
      <w:pPr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533379" w:rsidRDefault="00533379" w:rsidP="00533379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533379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533379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533379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33379" w:rsidRPr="00E6189A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904407">
              <w:rPr>
                <w:rFonts w:ascii="Georgia" w:hAnsi="Georgia" w:cs="Georgia"/>
                <w:b/>
                <w:color w:val="FF0000"/>
                <w:lang w:val="en-US"/>
              </w:rPr>
              <w:t>390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490</w:t>
            </w:r>
          </w:p>
        </w:tc>
      </w:tr>
      <w:tr w:rsidR="00533379" w:rsidTr="0088110C">
        <w:trPr>
          <w:jc w:val="center"/>
        </w:trPr>
        <w:tc>
          <w:tcPr>
            <w:tcW w:w="863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904407">
              <w:rPr>
                <w:rFonts w:ascii="Georgia" w:hAnsi="Georgia" w:cs="Georgia"/>
                <w:lang w:val="en-US"/>
              </w:rPr>
              <w:t>405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465</w:t>
            </w:r>
          </w:p>
        </w:tc>
      </w:tr>
      <w:tr w:rsidR="00533379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904407">
              <w:rPr>
                <w:rFonts w:ascii="Georgia" w:hAnsi="Georgia" w:cs="Georgia"/>
                <w:lang w:val="en-US"/>
              </w:rPr>
              <w:t>415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505</w:t>
            </w:r>
          </w:p>
        </w:tc>
      </w:tr>
      <w:tr w:rsidR="00533379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904407">
              <w:rPr>
                <w:rFonts w:ascii="Georgia" w:hAnsi="Georgia" w:cs="Georgia"/>
                <w:lang w:val="en-US"/>
              </w:rPr>
              <w:t>450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605</w:t>
            </w:r>
          </w:p>
        </w:tc>
      </w:tr>
      <w:tr w:rsidR="00533379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33379" w:rsidRPr="003531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485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625</w:t>
            </w:r>
          </w:p>
        </w:tc>
      </w:tr>
      <w:tr w:rsidR="00533379" w:rsidRPr="007E7301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575</w:t>
            </w:r>
          </w:p>
        </w:tc>
        <w:tc>
          <w:tcPr>
            <w:tcW w:w="846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805</w:t>
            </w:r>
          </w:p>
        </w:tc>
      </w:tr>
      <w:tr w:rsidR="00533379" w:rsidRPr="00875607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575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815</w:t>
            </w:r>
          </w:p>
        </w:tc>
      </w:tr>
      <w:tr w:rsidR="00533379" w:rsidRPr="00875607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675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1010</w:t>
            </w:r>
          </w:p>
        </w:tc>
      </w:tr>
      <w:tr w:rsidR="00533379" w:rsidTr="0088110C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533379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525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720</w:t>
            </w:r>
          </w:p>
        </w:tc>
      </w:tr>
      <w:tr w:rsidR="00533379" w:rsidRPr="00317E54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665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1005</w:t>
            </w:r>
          </w:p>
        </w:tc>
      </w:tr>
      <w:tr w:rsidR="00533379" w:rsidRPr="007E7301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685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1085</w:t>
            </w:r>
          </w:p>
        </w:tc>
      </w:tr>
      <w:tr w:rsidR="00533379" w:rsidRPr="007E7301" w:rsidTr="0088110C">
        <w:trPr>
          <w:jc w:val="center"/>
        </w:trPr>
        <w:tc>
          <w:tcPr>
            <w:tcW w:w="8631" w:type="dxa"/>
            <w:vAlign w:val="center"/>
          </w:tcPr>
          <w:p w:rsidR="00533379" w:rsidRPr="008756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755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1220</w:t>
            </w:r>
          </w:p>
        </w:tc>
      </w:tr>
      <w:tr w:rsidR="00533379" w:rsidRPr="007E7301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780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1220</w:t>
            </w:r>
          </w:p>
        </w:tc>
      </w:tr>
      <w:tr w:rsidR="00533379" w:rsidRPr="008756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533379" w:rsidRPr="00875607" w:rsidRDefault="00533379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533379" w:rsidRPr="008756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890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1385</w:t>
            </w:r>
          </w:p>
        </w:tc>
      </w:tr>
      <w:tr w:rsidR="00533379" w:rsidRPr="00875607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850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1420</w:t>
            </w:r>
          </w:p>
        </w:tc>
      </w:tr>
      <w:tr w:rsidR="00533379" w:rsidRPr="00875607" w:rsidTr="0088110C">
        <w:trPr>
          <w:jc w:val="center"/>
        </w:trPr>
        <w:tc>
          <w:tcPr>
            <w:tcW w:w="8631" w:type="dxa"/>
            <w:vAlign w:val="center"/>
          </w:tcPr>
          <w:p w:rsidR="00533379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1005</w:t>
            </w:r>
          </w:p>
        </w:tc>
        <w:tc>
          <w:tcPr>
            <w:tcW w:w="846" w:type="dxa"/>
            <w:vAlign w:val="center"/>
          </w:tcPr>
          <w:p w:rsidR="00533379" w:rsidRPr="00904407" w:rsidRDefault="00533379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1730</w:t>
            </w:r>
          </w:p>
        </w:tc>
      </w:tr>
    </w:tbl>
    <w:p w:rsidR="005175A2" w:rsidRDefault="005175A2" w:rsidP="0083068E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0D4B26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DF0EA0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DF0EA0" w:rsidRPr="0020555B" w:rsidRDefault="00DF0EA0" w:rsidP="00DF0EA0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</w:t>
      </w:r>
      <w:r w:rsidR="0020555B">
        <w:rPr>
          <w:rFonts w:ascii="Georgia" w:hAnsi="Georgia" w:cs="Georgia"/>
        </w:rPr>
        <w:t xml:space="preserve">Авиа перелет Киев-Прага-Киев, а/к </w:t>
      </w:r>
      <w:r w:rsidR="0020555B" w:rsidRPr="00153E87">
        <w:rPr>
          <w:rFonts w:ascii="Georgia" w:hAnsi="Georgia" w:cs="Georgia"/>
        </w:rPr>
        <w:t>ЧСА</w:t>
      </w:r>
      <w:r w:rsidR="0020555B" w:rsidRPr="0020555B">
        <w:rPr>
          <w:rFonts w:ascii="Georgia" w:hAnsi="Georgia" w:cs="Georgia"/>
          <w:bCs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CE757A" w:rsidRPr="00D21D76" w:rsidRDefault="00CE757A" w:rsidP="00CE757A">
      <w:pPr>
        <w:suppressAutoHyphens w:val="0"/>
        <w:ind w:left="360"/>
        <w:rPr>
          <w:rFonts w:ascii="Georgia" w:hAnsi="Georgia" w:cs="Georgia"/>
          <w:b/>
          <w:color w:val="FF0000"/>
        </w:rPr>
      </w:pPr>
      <w:r w:rsidRPr="00D21D76">
        <w:rPr>
          <w:rFonts w:ascii="Georgia" w:hAnsi="Georgia" w:cs="Georgia"/>
          <w:b/>
          <w:color w:val="FF0000"/>
        </w:rPr>
        <w:t>- Комиссия 1</w:t>
      </w:r>
      <w:r w:rsidR="00533379">
        <w:rPr>
          <w:rFonts w:ascii="Georgia" w:hAnsi="Georgia" w:cs="Georgia"/>
          <w:b/>
          <w:color w:val="FF0000"/>
        </w:rPr>
        <w:t>2</w:t>
      </w:r>
      <w:r w:rsidRPr="00D21D76">
        <w:rPr>
          <w:rFonts w:ascii="Georgia" w:hAnsi="Georgia" w:cs="Georgia"/>
          <w:b/>
          <w:color w:val="FF0000"/>
        </w:rPr>
        <w:t>%</w:t>
      </w:r>
    </w:p>
    <w:p w:rsidR="005175A2" w:rsidRDefault="005175A2" w:rsidP="005175A2">
      <w:pPr>
        <w:rPr>
          <w:rFonts w:ascii="Georgia" w:hAnsi="Georgia" w:cs="Georgia"/>
        </w:rPr>
      </w:pPr>
      <w:bookmarkStart w:id="0" w:name="_GoBack"/>
      <w:bookmarkEnd w:id="0"/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9331BC" w:rsidRDefault="009331BC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D4B26"/>
    <w:rsid w:val="00111894"/>
    <w:rsid w:val="00144A83"/>
    <w:rsid w:val="0020555B"/>
    <w:rsid w:val="0036219C"/>
    <w:rsid w:val="0043080A"/>
    <w:rsid w:val="0045401C"/>
    <w:rsid w:val="00515B57"/>
    <w:rsid w:val="005175A2"/>
    <w:rsid w:val="005215F6"/>
    <w:rsid w:val="00533379"/>
    <w:rsid w:val="00533D21"/>
    <w:rsid w:val="006700A8"/>
    <w:rsid w:val="0083068E"/>
    <w:rsid w:val="008F6763"/>
    <w:rsid w:val="0090361C"/>
    <w:rsid w:val="009331BC"/>
    <w:rsid w:val="0096183B"/>
    <w:rsid w:val="009C7FB2"/>
    <w:rsid w:val="00A60E78"/>
    <w:rsid w:val="00C878AF"/>
    <w:rsid w:val="00CE757A"/>
    <w:rsid w:val="00DF0EA0"/>
    <w:rsid w:val="00E8372E"/>
    <w:rsid w:val="00F567FD"/>
    <w:rsid w:val="00F8131F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F0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F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24</cp:revision>
  <dcterms:created xsi:type="dcterms:W3CDTF">2015-06-18T08:04:00Z</dcterms:created>
  <dcterms:modified xsi:type="dcterms:W3CDTF">2017-02-27T12:08:00Z</dcterms:modified>
</cp:coreProperties>
</file>