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0AD" w:rsidRDefault="005175A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</w:t>
      </w:r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– </w:t>
      </w:r>
      <w:r w:rsidR="002A7CF1">
        <w:rPr>
          <w:rFonts w:ascii="Georgia" w:hAnsi="Georgia" w:cs="Georgia"/>
          <w:b/>
          <w:bCs/>
          <w:color w:val="FF0000"/>
          <w:sz w:val="36"/>
          <w:szCs w:val="36"/>
        </w:rPr>
        <w:t>ЧЕШСКИЙ КРУМЛОВ</w:t>
      </w:r>
      <w:r w:rsidR="00890986">
        <w:rPr>
          <w:rFonts w:ascii="Georgia" w:hAnsi="Georgia" w:cs="Georgia"/>
          <w:b/>
          <w:bCs/>
          <w:color w:val="FF0000"/>
          <w:sz w:val="36"/>
          <w:szCs w:val="36"/>
        </w:rPr>
        <w:t xml:space="preserve"> – замок </w:t>
      </w:r>
      <w:r w:rsidR="0068568A">
        <w:rPr>
          <w:rFonts w:ascii="Georgia" w:hAnsi="Georgia" w:cs="Georgia"/>
          <w:b/>
          <w:bCs/>
          <w:color w:val="FF0000"/>
          <w:sz w:val="36"/>
          <w:szCs w:val="36"/>
        </w:rPr>
        <w:t>ГЛУБОКА НАД ВЛТАВОЙ</w:t>
      </w:r>
      <w:r w:rsidR="002A7CF1">
        <w:rPr>
          <w:rFonts w:ascii="Georgia" w:hAnsi="Georgia" w:cs="Georgia"/>
          <w:b/>
          <w:bCs/>
          <w:color w:val="FF0000"/>
          <w:sz w:val="36"/>
          <w:szCs w:val="36"/>
        </w:rPr>
        <w:t xml:space="preserve"> </w:t>
      </w:r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 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FE55F3">
        <w:rPr>
          <w:rFonts w:ascii="Georgia" w:hAnsi="Georgia" w:cs="Georgia"/>
          <w:b/>
          <w:bCs/>
          <w:sz w:val="28"/>
          <w:szCs w:val="28"/>
        </w:rPr>
        <w:t>6</w:t>
      </w:r>
      <w:r>
        <w:rPr>
          <w:rFonts w:ascii="Georgia" w:hAnsi="Georgia" w:cs="Georgia"/>
          <w:b/>
          <w:bCs/>
          <w:sz w:val="28"/>
          <w:szCs w:val="28"/>
        </w:rPr>
        <w:t xml:space="preserve"> дней / </w:t>
      </w:r>
      <w:r w:rsidR="00FE55F3">
        <w:rPr>
          <w:rFonts w:ascii="Georgia" w:hAnsi="Georgia" w:cs="Georgia"/>
          <w:b/>
          <w:bCs/>
          <w:sz w:val="28"/>
          <w:szCs w:val="28"/>
        </w:rPr>
        <w:t>5</w:t>
      </w:r>
      <w:r>
        <w:rPr>
          <w:rFonts w:ascii="Georgia" w:hAnsi="Georgia" w:cs="Georgia"/>
          <w:b/>
          <w:bCs/>
          <w:sz w:val="28"/>
          <w:szCs w:val="28"/>
        </w:rPr>
        <w:t xml:space="preserve"> ночей, включая </w:t>
      </w:r>
      <w:r w:rsidR="006D57DF">
        <w:rPr>
          <w:rFonts w:ascii="Georgia" w:hAnsi="Georgia" w:cs="Georgia"/>
          <w:b/>
          <w:bCs/>
          <w:sz w:val="28"/>
          <w:szCs w:val="28"/>
        </w:rPr>
        <w:t>3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43080A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, Пражский Град, </w:t>
      </w:r>
      <w:r w:rsidR="002A7CF1">
        <w:rPr>
          <w:rFonts w:ascii="Georgia" w:hAnsi="Georgia" w:cs="Georgia"/>
          <w:b/>
          <w:bCs/>
          <w:sz w:val="28"/>
          <w:szCs w:val="28"/>
        </w:rPr>
        <w:t xml:space="preserve">Чешский </w:t>
      </w:r>
      <w:proofErr w:type="spellStart"/>
      <w:r w:rsidR="002A7CF1">
        <w:rPr>
          <w:rFonts w:ascii="Georgia" w:hAnsi="Georgia" w:cs="Georgia"/>
          <w:b/>
          <w:bCs/>
          <w:sz w:val="28"/>
          <w:szCs w:val="28"/>
        </w:rPr>
        <w:t>Крумлов</w:t>
      </w:r>
      <w:proofErr w:type="spellEnd"/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5175A2" w:rsidRDefault="009C7FB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Вылеты</w:t>
      </w:r>
      <w:r w:rsidR="002B406B">
        <w:rPr>
          <w:rFonts w:ascii="Georgia" w:hAnsi="Georgia" w:cs="Georgia"/>
          <w:b/>
          <w:bCs/>
          <w:sz w:val="28"/>
          <w:szCs w:val="28"/>
        </w:rPr>
        <w:t xml:space="preserve"> по </w:t>
      </w:r>
      <w:r w:rsidR="00FE55F3">
        <w:rPr>
          <w:rFonts w:ascii="Georgia" w:hAnsi="Georgia" w:cs="Georgia"/>
          <w:b/>
          <w:bCs/>
          <w:sz w:val="28"/>
          <w:szCs w:val="28"/>
        </w:rPr>
        <w:t>понедельникам</w:t>
      </w:r>
      <w:r w:rsidR="00502DAA">
        <w:rPr>
          <w:rFonts w:ascii="Georgia" w:hAnsi="Georgia" w:cs="Georgia"/>
          <w:b/>
          <w:bCs/>
          <w:sz w:val="28"/>
          <w:szCs w:val="28"/>
        </w:rPr>
        <w:t xml:space="preserve">, средам, субботам и </w:t>
      </w:r>
      <w:r w:rsidR="0079678F">
        <w:rPr>
          <w:rFonts w:ascii="Georgia" w:hAnsi="Georgia" w:cs="Georgia"/>
          <w:b/>
          <w:bCs/>
          <w:sz w:val="28"/>
          <w:szCs w:val="28"/>
        </w:rPr>
        <w:t>в</w:t>
      </w:r>
      <w:r w:rsidR="007C1B22">
        <w:rPr>
          <w:rFonts w:ascii="Georgia" w:hAnsi="Georgia" w:cs="Georgia"/>
          <w:b/>
          <w:bCs/>
          <w:sz w:val="28"/>
          <w:szCs w:val="28"/>
        </w:rPr>
        <w:t>о</w:t>
      </w:r>
      <w:r w:rsidR="0079678F">
        <w:rPr>
          <w:rFonts w:ascii="Georgia" w:hAnsi="Georgia" w:cs="Georgia"/>
          <w:b/>
          <w:bCs/>
          <w:sz w:val="28"/>
          <w:szCs w:val="28"/>
        </w:rPr>
        <w:t>скресеньям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502DAA" w:rsidRPr="003A0B22" w:rsidRDefault="00502DAA" w:rsidP="00502DAA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 w:rsidRPr="003A0B22">
        <w:rPr>
          <w:rFonts w:ascii="Georgia" w:hAnsi="Georgia" w:cs="Georgia"/>
          <w:b/>
          <w:bCs/>
          <w:sz w:val="28"/>
          <w:szCs w:val="28"/>
        </w:rPr>
        <w:t>Период действия цен с 01.04.2017 по 31.10.2017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 xml:space="preserve"> </w:t>
      </w:r>
    </w:p>
    <w:p w:rsidR="00502DAA" w:rsidRPr="003A0B22" w:rsidRDefault="00502DAA" w:rsidP="00502DAA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>
        <w:rPr>
          <w:rFonts w:ascii="Georgia" w:hAnsi="Georgia" w:cs="Georgia"/>
          <w:b/>
          <w:bCs/>
          <w:color w:val="FF0000"/>
          <w:sz w:val="28"/>
          <w:szCs w:val="28"/>
        </w:rPr>
        <w:t>(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>исключая период Майских Праздников</w:t>
      </w:r>
      <w:r>
        <w:rPr>
          <w:rFonts w:ascii="Georgia" w:hAnsi="Georgia" w:cs="Georgia"/>
          <w:b/>
          <w:bCs/>
          <w:color w:val="FF0000"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68568A" w:rsidRDefault="0068568A" w:rsidP="0068568A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 стоимо</w:t>
      </w:r>
      <w:r w:rsidR="0079678F">
        <w:rPr>
          <w:rFonts w:ascii="Georgia" w:hAnsi="Georgia" w:cs="Georgia"/>
          <w:b/>
          <w:bCs/>
          <w:sz w:val="28"/>
          <w:szCs w:val="28"/>
        </w:rPr>
        <w:t xml:space="preserve">сть включен перелет Киев-Прага-Киев, а/к ЧСА </w:t>
      </w:r>
    </w:p>
    <w:p w:rsidR="002571E2" w:rsidRDefault="002571E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2571E2" w:rsidRDefault="002571E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ТУРА: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702"/>
        <w:gridCol w:w="9179"/>
      </w:tblGrid>
      <w:tr w:rsidR="002571E2" w:rsidRPr="00C761E4" w:rsidTr="004B45D0">
        <w:trPr>
          <w:jc w:val="center"/>
        </w:trPr>
        <w:tc>
          <w:tcPr>
            <w:tcW w:w="1702" w:type="dxa"/>
          </w:tcPr>
          <w:p w:rsidR="002571E2" w:rsidRPr="00C761E4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179" w:type="dxa"/>
          </w:tcPr>
          <w:p w:rsidR="002571E2" w:rsidRPr="00C761E4" w:rsidRDefault="002571E2" w:rsidP="00451642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451642"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>CSA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2571E2" w:rsidRPr="00C761E4" w:rsidTr="004B45D0">
        <w:trPr>
          <w:jc w:val="center"/>
        </w:trPr>
        <w:tc>
          <w:tcPr>
            <w:tcW w:w="1702" w:type="dxa"/>
          </w:tcPr>
          <w:p w:rsidR="002571E2" w:rsidRPr="00C761E4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179" w:type="dxa"/>
          </w:tcPr>
          <w:p w:rsidR="002571E2" w:rsidRPr="00C761E4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2571E2" w:rsidRPr="00C761E4" w:rsidTr="004B45D0">
        <w:trPr>
          <w:jc w:val="center"/>
        </w:trPr>
        <w:tc>
          <w:tcPr>
            <w:tcW w:w="1702" w:type="dxa"/>
          </w:tcPr>
          <w:p w:rsidR="002571E2" w:rsidRPr="00C761E4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179" w:type="dxa"/>
          </w:tcPr>
          <w:p w:rsidR="002571E2" w:rsidRPr="00C761E4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2571E2" w:rsidRPr="00C761E4" w:rsidTr="004B45D0">
        <w:trPr>
          <w:jc w:val="center"/>
        </w:trPr>
        <w:tc>
          <w:tcPr>
            <w:tcW w:w="1702" w:type="dxa"/>
          </w:tcPr>
          <w:p w:rsidR="002571E2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179" w:type="dxa"/>
          </w:tcPr>
          <w:p w:rsidR="00890986" w:rsidRPr="00890986" w:rsidRDefault="002571E2" w:rsidP="0089098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proofErr w:type="gram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Чешский 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Крумлов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Český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Krumlov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) является городом, входящим в список памятников, охраняемых ЮНЕСКО.</w:t>
            </w:r>
            <w:proofErr w:type="gram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 Уникальный урбанистический ансамбль трехсот исторических домов, а также государственный Град и замок, второй по размерам после Пражского града, привлекает сюда множество посетителей и по праву носит название «жемчужина Ренессанса». Город интересен также своей культурной жизнью. Ежегодно в 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Крумлове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 проводятся различные международные фестивали. Исключительное событие - праздник пятилепестковой розы, во время которого город в середине лета возвращается на несколько веков в прошлое, и жители устраивают настоящий костюмированный карнавал. </w:t>
            </w:r>
            <w:proofErr w:type="gram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Желающие смогут посетить Музей восковых фигур, Музей пыток, а также одну из самых знаменитых крепостей Чехии - Чешский 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Крумлов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, основанную в первой половине 18 века.</w:t>
            </w:r>
            <w:proofErr w:type="gram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 Туристов приводит в восхищение не только великолепие интерьеров замка, но и 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трехярусный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 мост «На 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плашти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» (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Na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plášti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) в виде крытого коридора высотой 40 метров, соединяющего замок с садом и придворным театром.</w:t>
            </w:r>
          </w:p>
          <w:p w:rsidR="002571E2" w:rsidRDefault="0068568A" w:rsidP="00890986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68568A">
              <w:rPr>
                <w:rFonts w:ascii="Georgia" w:hAnsi="Georgia" w:cs="Georgia"/>
                <w:bCs/>
                <w:sz w:val="22"/>
                <w:szCs w:val="22"/>
              </w:rPr>
              <w:t xml:space="preserve">Глубока-над-Влтавой - один из самых посещаемых замков Чехии, был основан в 18 веке. Первое название этой готической крепости - </w:t>
            </w:r>
            <w:proofErr w:type="spellStart"/>
            <w:r w:rsidRPr="0068568A">
              <w:rPr>
                <w:rFonts w:ascii="Georgia" w:hAnsi="Georgia" w:cs="Georgia"/>
                <w:bCs/>
                <w:sz w:val="22"/>
                <w:szCs w:val="22"/>
              </w:rPr>
              <w:t>Фрауенберг</w:t>
            </w:r>
            <w:proofErr w:type="spellEnd"/>
            <w:r w:rsidRPr="0068568A">
              <w:rPr>
                <w:rFonts w:ascii="Georgia" w:hAnsi="Georgia" w:cs="Georgia"/>
                <w:bCs/>
                <w:sz w:val="22"/>
                <w:szCs w:val="22"/>
              </w:rPr>
              <w:t xml:space="preserve">, в 1661 году крепость Глубока была куплена родом </w:t>
            </w:r>
            <w:proofErr w:type="spellStart"/>
            <w:r w:rsidRPr="0068568A">
              <w:rPr>
                <w:rFonts w:ascii="Georgia" w:hAnsi="Georgia" w:cs="Georgia"/>
                <w:bCs/>
                <w:sz w:val="22"/>
                <w:szCs w:val="22"/>
              </w:rPr>
              <w:t>Шварценбергов</w:t>
            </w:r>
            <w:proofErr w:type="spellEnd"/>
            <w:r w:rsidRPr="0068568A">
              <w:rPr>
                <w:rFonts w:ascii="Georgia" w:hAnsi="Georgia" w:cs="Georgia"/>
                <w:bCs/>
                <w:sz w:val="22"/>
                <w:szCs w:val="22"/>
              </w:rPr>
              <w:t xml:space="preserve">. Замок несколько раз перестраивался, и в настоящее время он представляет собой замок в стиле неоготики. В нем хранится 36 000 картин, шпалеры, мебель, посуда, оружие и многие другие ценные предметы </w:t>
            </w:r>
            <w:r w:rsidRPr="0068568A">
              <w:rPr>
                <w:rFonts w:ascii="Georgia" w:hAnsi="Georgia" w:cs="Georgia"/>
                <w:bCs/>
                <w:sz w:val="22"/>
                <w:szCs w:val="22"/>
              </w:rPr>
              <w:lastRenderedPageBreak/>
              <w:t>искусства, некогда принадлежащие владельцам замка. На территории, прилегающей к крепости, расположены сады, заповедники и охотничьи замки.</w:t>
            </w:r>
          </w:p>
        </w:tc>
      </w:tr>
      <w:tr w:rsidR="002571E2" w:rsidRPr="00C761E4" w:rsidTr="004B45D0">
        <w:trPr>
          <w:jc w:val="center"/>
        </w:trPr>
        <w:tc>
          <w:tcPr>
            <w:tcW w:w="1702" w:type="dxa"/>
          </w:tcPr>
          <w:p w:rsidR="002571E2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lastRenderedPageBreak/>
              <w:t>5 день</w:t>
            </w:r>
          </w:p>
        </w:tc>
        <w:tc>
          <w:tcPr>
            <w:tcW w:w="9179" w:type="dxa"/>
          </w:tcPr>
          <w:p w:rsidR="002571E2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2571E2" w:rsidRPr="00C761E4" w:rsidTr="004B45D0">
        <w:trPr>
          <w:jc w:val="center"/>
        </w:trPr>
        <w:tc>
          <w:tcPr>
            <w:tcW w:w="1702" w:type="dxa"/>
          </w:tcPr>
          <w:p w:rsidR="002571E2" w:rsidRPr="00C761E4" w:rsidRDefault="00FE55F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6</w:t>
            </w:r>
            <w:r w:rsidR="002571E2">
              <w:rPr>
                <w:rFonts w:ascii="Georgia" w:hAnsi="Georgia" w:cs="Georgia"/>
                <w:bCs/>
                <w:sz w:val="22"/>
                <w:szCs w:val="22"/>
              </w:rPr>
              <w:t xml:space="preserve"> день</w:t>
            </w:r>
          </w:p>
        </w:tc>
        <w:tc>
          <w:tcPr>
            <w:tcW w:w="9179" w:type="dxa"/>
          </w:tcPr>
          <w:p w:rsidR="002571E2" w:rsidRPr="00C761E4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451642"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>CSA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2571E2" w:rsidRDefault="002571E2" w:rsidP="002571E2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- Порядок проведения экскурсий может меняться, точная программа будет предоставлена по приезду</w:t>
      </w:r>
    </w:p>
    <w:p w:rsidR="005175A2" w:rsidRPr="00823E1B" w:rsidRDefault="005175A2" w:rsidP="002571E2">
      <w:pPr>
        <w:rPr>
          <w:rFonts w:ascii="Georgia" w:hAnsi="Georgia" w:cs="Georgia"/>
          <w:b/>
          <w:bCs/>
          <w:color w:val="FF0000"/>
          <w:sz w:val="32"/>
          <w:szCs w:val="32"/>
        </w:rPr>
      </w:pPr>
    </w:p>
    <w:p w:rsidR="0068568A" w:rsidRDefault="0068568A" w:rsidP="0068568A">
      <w:pPr>
        <w:pStyle w:val="a5"/>
        <w:numPr>
          <w:ilvl w:val="0"/>
          <w:numId w:val="1"/>
        </w:numPr>
        <w:jc w:val="center"/>
        <w:rPr>
          <w:rFonts w:ascii="Georgia" w:hAnsi="Georgia" w:cs="Georgia"/>
          <w:b/>
          <w:bCs/>
          <w:color w:val="FF0000"/>
          <w:sz w:val="22"/>
          <w:szCs w:val="2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502DAA" w:rsidRPr="008D6F45" w:rsidRDefault="00502DAA" w:rsidP="00502DAA">
      <w:pPr>
        <w:pStyle w:val="a5"/>
        <w:rPr>
          <w:rFonts w:ascii="Georgia" w:hAnsi="Georgia" w:cs="Georgia"/>
          <w:b/>
          <w:bCs/>
          <w:color w:val="FF0000"/>
          <w:sz w:val="22"/>
          <w:szCs w:val="22"/>
        </w:rPr>
      </w:pPr>
    </w:p>
    <w:p w:rsidR="005175A2" w:rsidRPr="00502DAA" w:rsidRDefault="00502DAA" w:rsidP="00502DAA">
      <w:pPr>
        <w:pStyle w:val="a5"/>
        <w:jc w:val="right"/>
        <w:rPr>
          <w:rFonts w:ascii="Georgia" w:hAnsi="Georgia" w:cs="Georgia"/>
        </w:rPr>
      </w:pPr>
      <w:r w:rsidRPr="00502DAA">
        <w:rPr>
          <w:rFonts w:ascii="Georgia" w:hAnsi="Georgia" w:cs="Georgia"/>
        </w:rPr>
        <w:t>Стоимость указана за 1 ЧЕЛ в ЕВРО!</w:t>
      </w:r>
    </w:p>
    <w:tbl>
      <w:tblPr>
        <w:tblStyle w:val="a4"/>
        <w:tblW w:w="0" w:type="auto"/>
        <w:jc w:val="center"/>
        <w:tblInd w:w="-1660" w:type="dxa"/>
        <w:tblLook w:val="01E0" w:firstRow="1" w:lastRow="1" w:firstColumn="1" w:lastColumn="1" w:noHBand="0" w:noVBand="0"/>
      </w:tblPr>
      <w:tblGrid>
        <w:gridCol w:w="8631"/>
        <w:gridCol w:w="1051"/>
        <w:gridCol w:w="846"/>
      </w:tblGrid>
      <w:tr w:rsidR="00502DAA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502DAA" w:rsidRDefault="00502DAA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1051" w:type="dxa"/>
            <w:vAlign w:val="center"/>
            <w:hideMark/>
          </w:tcPr>
          <w:p w:rsid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846" w:type="dxa"/>
            <w:vAlign w:val="center"/>
            <w:hideMark/>
          </w:tcPr>
          <w:p w:rsid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502DAA" w:rsidTr="0088110C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502DAA" w:rsidRDefault="00502DAA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502DAA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502DAA" w:rsidRPr="00E6189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START</w:t>
            </w:r>
          </w:p>
        </w:tc>
        <w:tc>
          <w:tcPr>
            <w:tcW w:w="1051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b/>
                <w:lang w:val="en-US"/>
              </w:rPr>
            </w:pPr>
            <w:r w:rsidRPr="00502DAA">
              <w:rPr>
                <w:rFonts w:ascii="Georgia" w:hAnsi="Georgia" w:cs="Georgia"/>
                <w:b/>
                <w:color w:val="FF0000"/>
                <w:lang w:val="en-US"/>
              </w:rPr>
              <w:t>340</w:t>
            </w:r>
          </w:p>
        </w:tc>
        <w:tc>
          <w:tcPr>
            <w:tcW w:w="846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390</w:t>
            </w:r>
          </w:p>
        </w:tc>
      </w:tr>
      <w:tr w:rsidR="00502DAA" w:rsidTr="0088110C">
        <w:trPr>
          <w:jc w:val="center"/>
        </w:trPr>
        <w:tc>
          <w:tcPr>
            <w:tcW w:w="8631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1051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 w:rsidRPr="00502DAA">
              <w:rPr>
                <w:rFonts w:ascii="Georgia" w:hAnsi="Georgia" w:cs="Georgia"/>
                <w:lang w:val="en-US"/>
              </w:rPr>
              <w:t>350</w:t>
            </w:r>
          </w:p>
        </w:tc>
        <w:tc>
          <w:tcPr>
            <w:tcW w:w="846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375</w:t>
            </w:r>
          </w:p>
        </w:tc>
      </w:tr>
      <w:tr w:rsidR="00502DAA" w:rsidTr="0088110C">
        <w:trPr>
          <w:jc w:val="center"/>
        </w:trPr>
        <w:tc>
          <w:tcPr>
            <w:tcW w:w="8631" w:type="dxa"/>
            <w:vAlign w:val="center"/>
          </w:tcPr>
          <w:p w:rsid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OLGA</w:t>
            </w:r>
          </w:p>
        </w:tc>
        <w:tc>
          <w:tcPr>
            <w:tcW w:w="1051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color w:val="FF0000"/>
                <w:lang w:val="en-US"/>
              </w:rPr>
            </w:pPr>
            <w:r w:rsidRPr="00502DAA">
              <w:rPr>
                <w:rFonts w:ascii="Georgia" w:hAnsi="Georgia" w:cs="Georgia"/>
                <w:lang w:val="en-US"/>
              </w:rPr>
              <w:t>355</w:t>
            </w:r>
          </w:p>
        </w:tc>
        <w:tc>
          <w:tcPr>
            <w:tcW w:w="846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400</w:t>
            </w:r>
          </w:p>
        </w:tc>
      </w:tr>
      <w:tr w:rsidR="00502DAA" w:rsidRPr="007E7301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1051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400</w:t>
            </w:r>
          </w:p>
        </w:tc>
        <w:tc>
          <w:tcPr>
            <w:tcW w:w="846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510</w:t>
            </w:r>
          </w:p>
        </w:tc>
      </w:tr>
      <w:tr w:rsidR="00502DAA" w:rsidRPr="007E7301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502DAA" w:rsidRPr="00353179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ABE</w:t>
            </w:r>
          </w:p>
        </w:tc>
        <w:tc>
          <w:tcPr>
            <w:tcW w:w="1051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405</w:t>
            </w:r>
          </w:p>
        </w:tc>
        <w:tc>
          <w:tcPr>
            <w:tcW w:w="846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485</w:t>
            </w:r>
          </w:p>
        </w:tc>
      </w:tr>
      <w:tr w:rsidR="00502DAA" w:rsidRPr="00875607" w:rsidTr="0088110C">
        <w:trPr>
          <w:jc w:val="center"/>
        </w:trPr>
        <w:tc>
          <w:tcPr>
            <w:tcW w:w="8631" w:type="dxa"/>
            <w:vAlign w:val="center"/>
          </w:tcPr>
          <w:p w:rsid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WENCESLAS SQUARE</w:t>
            </w:r>
          </w:p>
        </w:tc>
        <w:tc>
          <w:tcPr>
            <w:tcW w:w="1051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470</w:t>
            </w:r>
          </w:p>
        </w:tc>
        <w:tc>
          <w:tcPr>
            <w:tcW w:w="846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620</w:t>
            </w:r>
          </w:p>
        </w:tc>
      </w:tr>
      <w:tr w:rsidR="00502DAA" w:rsidRPr="00875607" w:rsidTr="0088110C">
        <w:trPr>
          <w:jc w:val="center"/>
        </w:trPr>
        <w:tc>
          <w:tcPr>
            <w:tcW w:w="8631" w:type="dxa"/>
            <w:vAlign w:val="center"/>
          </w:tcPr>
          <w:p w:rsid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OLD TOWN</w:t>
            </w:r>
          </w:p>
        </w:tc>
        <w:tc>
          <w:tcPr>
            <w:tcW w:w="1051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540</w:t>
            </w:r>
          </w:p>
        </w:tc>
        <w:tc>
          <w:tcPr>
            <w:tcW w:w="846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760</w:t>
            </w:r>
          </w:p>
        </w:tc>
      </w:tr>
      <w:tr w:rsidR="00502DAA" w:rsidTr="0088110C">
        <w:trPr>
          <w:gridAfter w:val="2"/>
          <w:wAfter w:w="1897" w:type="dxa"/>
          <w:trHeight w:val="310"/>
          <w:jc w:val="center"/>
        </w:trPr>
        <w:tc>
          <w:tcPr>
            <w:tcW w:w="8631" w:type="dxa"/>
            <w:vAlign w:val="center"/>
            <w:hideMark/>
          </w:tcPr>
          <w:p w:rsidR="00502DAA" w:rsidRDefault="00502DAA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502DAA" w:rsidRPr="007E7301" w:rsidTr="0088110C">
        <w:trPr>
          <w:jc w:val="center"/>
        </w:trPr>
        <w:tc>
          <w:tcPr>
            <w:tcW w:w="8631" w:type="dxa"/>
            <w:vAlign w:val="center"/>
          </w:tcPr>
          <w:p w:rsid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1051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b/>
                <w:bCs/>
                <w:lang w:val="en-US"/>
              </w:rPr>
            </w:pPr>
            <w:r w:rsidRPr="00502DAA">
              <w:rPr>
                <w:rFonts w:ascii="Georgia" w:hAnsi="Georgia" w:cs="Georgia"/>
                <w:b/>
                <w:bCs/>
                <w:color w:val="FF0000"/>
                <w:lang w:val="en-US"/>
              </w:rPr>
              <w:t>385</w:t>
            </w:r>
          </w:p>
        </w:tc>
        <w:tc>
          <w:tcPr>
            <w:tcW w:w="846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440</w:t>
            </w:r>
          </w:p>
        </w:tc>
      </w:tr>
      <w:tr w:rsidR="00502DAA" w:rsidRPr="00317E54" w:rsidTr="0088110C">
        <w:trPr>
          <w:jc w:val="center"/>
        </w:trPr>
        <w:tc>
          <w:tcPr>
            <w:tcW w:w="8631" w:type="dxa"/>
            <w:vAlign w:val="center"/>
          </w:tcPr>
          <w:p w:rsid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CRYSTAL PALACE/ DOWNTOWN HOTEL</w:t>
            </w:r>
          </w:p>
        </w:tc>
        <w:tc>
          <w:tcPr>
            <w:tcW w:w="1051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495</w:t>
            </w:r>
          </w:p>
        </w:tc>
        <w:tc>
          <w:tcPr>
            <w:tcW w:w="846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595</w:t>
            </w:r>
          </w:p>
        </w:tc>
      </w:tr>
      <w:tr w:rsidR="00502DAA" w:rsidRPr="007E7301" w:rsidTr="0088110C">
        <w:trPr>
          <w:jc w:val="center"/>
        </w:trPr>
        <w:tc>
          <w:tcPr>
            <w:tcW w:w="8631" w:type="dxa"/>
            <w:vAlign w:val="center"/>
          </w:tcPr>
          <w:p w:rsid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DESIGN METROPOL HOTEL</w:t>
            </w:r>
          </w:p>
        </w:tc>
        <w:tc>
          <w:tcPr>
            <w:tcW w:w="1051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530</w:t>
            </w:r>
          </w:p>
        </w:tc>
        <w:tc>
          <w:tcPr>
            <w:tcW w:w="846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775</w:t>
            </w:r>
          </w:p>
        </w:tc>
      </w:tr>
      <w:tr w:rsidR="00502DAA" w:rsidRPr="007E7301" w:rsidTr="0088110C">
        <w:trPr>
          <w:jc w:val="center"/>
        </w:trPr>
        <w:tc>
          <w:tcPr>
            <w:tcW w:w="8631" w:type="dxa"/>
            <w:vAlign w:val="center"/>
          </w:tcPr>
          <w:p w:rsidR="00502DAA" w:rsidRPr="00875607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 MAJESTIK PLAZA</w:t>
            </w:r>
          </w:p>
        </w:tc>
        <w:tc>
          <w:tcPr>
            <w:tcW w:w="1051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600</w:t>
            </w:r>
          </w:p>
        </w:tc>
        <w:tc>
          <w:tcPr>
            <w:tcW w:w="846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910</w:t>
            </w:r>
          </w:p>
        </w:tc>
      </w:tr>
      <w:tr w:rsidR="00502DAA" w:rsidRPr="007E7301" w:rsidTr="0088110C">
        <w:trPr>
          <w:jc w:val="center"/>
        </w:trPr>
        <w:tc>
          <w:tcPr>
            <w:tcW w:w="8631" w:type="dxa"/>
            <w:vAlign w:val="center"/>
          </w:tcPr>
          <w:p w:rsid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MAJESTIK PLAZA</w:t>
            </w:r>
          </w:p>
        </w:tc>
        <w:tc>
          <w:tcPr>
            <w:tcW w:w="1051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605</w:t>
            </w:r>
          </w:p>
        </w:tc>
        <w:tc>
          <w:tcPr>
            <w:tcW w:w="846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925</w:t>
            </w:r>
          </w:p>
        </w:tc>
      </w:tr>
      <w:tr w:rsidR="00502DAA" w:rsidRPr="00875607" w:rsidTr="0088110C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502DAA" w:rsidRPr="00875607" w:rsidRDefault="00502DAA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</w:t>
            </w:r>
            <w:r w:rsidRPr="00875607"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  <w:t xml:space="preserve"> 5*</w:t>
            </w:r>
          </w:p>
        </w:tc>
      </w:tr>
      <w:tr w:rsidR="00502DAA" w:rsidRPr="00875607" w:rsidTr="0088110C">
        <w:trPr>
          <w:jc w:val="center"/>
        </w:trPr>
        <w:tc>
          <w:tcPr>
            <w:tcW w:w="8631" w:type="dxa"/>
            <w:vAlign w:val="center"/>
          </w:tcPr>
          <w:p w:rsid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1051" w:type="dxa"/>
            <w:vAlign w:val="center"/>
          </w:tcPr>
          <w:p w:rsidR="00502DAA" w:rsidRPr="00B62FCD" w:rsidRDefault="00502DAA" w:rsidP="0088110C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/>
                <w:bCs/>
                <w:color w:val="FF0000"/>
                <w:lang w:val="en-US"/>
              </w:rPr>
              <w:t>670</w:t>
            </w:r>
          </w:p>
        </w:tc>
        <w:tc>
          <w:tcPr>
            <w:tcW w:w="846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1050</w:t>
            </w:r>
          </w:p>
        </w:tc>
      </w:tr>
      <w:tr w:rsidR="00502DAA" w:rsidRPr="00875607" w:rsidTr="0088110C">
        <w:trPr>
          <w:jc w:val="center"/>
        </w:trPr>
        <w:tc>
          <w:tcPr>
            <w:tcW w:w="8631" w:type="dxa"/>
            <w:vAlign w:val="center"/>
          </w:tcPr>
          <w:p w:rsid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ART DECO IMPERIAL</w:t>
            </w:r>
          </w:p>
        </w:tc>
        <w:tc>
          <w:tcPr>
            <w:tcW w:w="1051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775</w:t>
            </w:r>
          </w:p>
        </w:tc>
        <w:tc>
          <w:tcPr>
            <w:tcW w:w="846" w:type="dxa"/>
            <w:vAlign w:val="center"/>
          </w:tcPr>
          <w:p w:rsidR="00502DAA" w:rsidRPr="00502DAA" w:rsidRDefault="00502DAA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1260</w:t>
            </w:r>
          </w:p>
        </w:tc>
      </w:tr>
    </w:tbl>
    <w:p w:rsidR="005175A2" w:rsidRDefault="005175A2" w:rsidP="005175A2">
      <w:pPr>
        <w:rPr>
          <w:rFonts w:ascii="Georgia" w:hAnsi="Georgia" w:cs="Georgia"/>
        </w:rPr>
      </w:pPr>
    </w:p>
    <w:p w:rsidR="005175A2" w:rsidRPr="002B406B" w:rsidRDefault="005175A2" w:rsidP="00890986">
      <w:pPr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451642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2B406B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6" w:history="1">
        <w:r w:rsidR="002B406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2B406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2B406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2B406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2B406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  <w:r w:rsidR="002B406B" w:rsidRPr="002B406B">
        <w:rPr>
          <w:rFonts w:ascii="Georgia" w:hAnsi="Georgia" w:cs="Georgia"/>
          <w:b/>
          <w:bCs/>
          <w:sz w:val="28"/>
          <w:szCs w:val="28"/>
        </w:rPr>
        <w:t xml:space="preserve"> 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68568A" w:rsidRDefault="0068568A" w:rsidP="0068568A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Авиа п</w:t>
      </w:r>
      <w:r w:rsidR="00FE55F3">
        <w:rPr>
          <w:rFonts w:ascii="Georgia" w:hAnsi="Georgia" w:cs="Georgia"/>
        </w:rPr>
        <w:t>ерелет Киев-Прага-Киев, а/к ЧСА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502DAA" w:rsidRPr="00502DAA">
        <w:rPr>
          <w:rFonts w:ascii="Georgia" w:hAnsi="Georgia" w:cs="Georgia"/>
        </w:rPr>
        <w:t>6</w:t>
      </w:r>
      <w:r>
        <w:rPr>
          <w:rFonts w:ascii="Georgia" w:hAnsi="Georgia" w:cs="Georgia"/>
        </w:rPr>
        <w:t xml:space="preserve"> дней/</w:t>
      </w:r>
      <w:r w:rsidR="00502DAA">
        <w:rPr>
          <w:rFonts w:ascii="Georgia" w:hAnsi="Georgia" w:cs="Georgia"/>
          <w:lang w:val="en-US"/>
        </w:rPr>
        <w:t>5</w:t>
      </w:r>
      <w:bookmarkStart w:id="0" w:name="_GoBack"/>
      <w:bookmarkEnd w:id="0"/>
      <w:r>
        <w:rPr>
          <w:rFonts w:ascii="Georgia" w:hAnsi="Georgia" w:cs="Georgia"/>
        </w:rPr>
        <w:t xml:space="preserve"> ночей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P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36219C" w:rsidRPr="00B1024A" w:rsidRDefault="005175A2" w:rsidP="00B1024A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sectPr w:rsidR="0036219C" w:rsidRPr="00B1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710AD"/>
    <w:rsid w:val="000B02C4"/>
    <w:rsid w:val="002174D2"/>
    <w:rsid w:val="0024635A"/>
    <w:rsid w:val="002571E2"/>
    <w:rsid w:val="002A7CF1"/>
    <w:rsid w:val="002B406B"/>
    <w:rsid w:val="0036219C"/>
    <w:rsid w:val="003C3C88"/>
    <w:rsid w:val="0043080A"/>
    <w:rsid w:val="00451642"/>
    <w:rsid w:val="0045401C"/>
    <w:rsid w:val="004F5077"/>
    <w:rsid w:val="00502DAA"/>
    <w:rsid w:val="00515B57"/>
    <w:rsid w:val="005175A2"/>
    <w:rsid w:val="0068568A"/>
    <w:rsid w:val="006D57DF"/>
    <w:rsid w:val="00715151"/>
    <w:rsid w:val="00755E99"/>
    <w:rsid w:val="0079678F"/>
    <w:rsid w:val="007C1B22"/>
    <w:rsid w:val="00812FD7"/>
    <w:rsid w:val="00890986"/>
    <w:rsid w:val="0090361C"/>
    <w:rsid w:val="0096183B"/>
    <w:rsid w:val="009C7FB2"/>
    <w:rsid w:val="00A60E78"/>
    <w:rsid w:val="00B1024A"/>
    <w:rsid w:val="00B86D47"/>
    <w:rsid w:val="00D87AC8"/>
    <w:rsid w:val="00EE7246"/>
    <w:rsid w:val="00FE55F3"/>
    <w:rsid w:val="00FE6979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856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96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678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856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96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67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z@panda.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26</cp:revision>
  <dcterms:created xsi:type="dcterms:W3CDTF">2015-06-18T08:04:00Z</dcterms:created>
  <dcterms:modified xsi:type="dcterms:W3CDTF">2017-02-27T11:59:00Z</dcterms:modified>
</cp:coreProperties>
</file>