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D06D3" w14:textId="77777777" w:rsidR="008D63CE" w:rsidRPr="00361D0C" w:rsidRDefault="00000000">
      <w:pPr>
        <w:pStyle w:val="Ttulo1"/>
      </w:pPr>
      <w:r w:rsidRPr="00361D0C">
        <w:rPr>
          <w:color w:val="1F4E79"/>
        </w:rPr>
        <w:t>Matriz de Trazabilidad ISO</w:t>
      </w:r>
    </w:p>
    <w:p w14:paraId="770B91A9" w14:textId="1C702C0F" w:rsidR="008D63CE" w:rsidRPr="00361D0C" w:rsidRDefault="00000000">
      <w:pPr>
        <w:pStyle w:val="Ttulo2"/>
      </w:pPr>
      <w:r w:rsidRPr="00361D0C">
        <w:rPr>
          <w:color w:val="1F4E79"/>
        </w:rPr>
        <w:t xml:space="preserve">Recepción Electrónica (RE) </w:t>
      </w:r>
    </w:p>
    <w:p w14:paraId="11DFE567" w14:textId="3B5A90C2" w:rsidR="008D63CE" w:rsidRPr="00361D0C" w:rsidRDefault="008D63CE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CEA0CF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04E33" w14:textId="77777777" w:rsidR="008D63CE" w:rsidRPr="00361D0C" w:rsidRDefault="00000000">
            <w:r w:rsidRPr="00361D0C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5074D3B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203FEF1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00F7AA" w14:textId="77777777" w:rsidR="008D63CE" w:rsidRPr="00361D0C" w:rsidRDefault="00000000">
            <w:r w:rsidRPr="00361D0C">
              <w:t>Tipo de documento</w:t>
            </w:r>
          </w:p>
        </w:tc>
        <w:tc>
          <w:tcPr>
            <w:tcW w:w="4320" w:type="dxa"/>
          </w:tcPr>
          <w:p w14:paraId="0229FF9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Matriz de trazabilidad ISO</w:t>
            </w:r>
          </w:p>
        </w:tc>
      </w:tr>
      <w:tr w:rsidR="008D63CE" w:rsidRPr="00361D0C" w14:paraId="1DF3FF1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C53DDF" w14:textId="77777777" w:rsidR="008D63CE" w:rsidRPr="00361D0C" w:rsidRDefault="00000000">
            <w:r w:rsidRPr="00361D0C">
              <w:t>Código</w:t>
            </w:r>
          </w:p>
        </w:tc>
        <w:tc>
          <w:tcPr>
            <w:tcW w:w="4320" w:type="dxa"/>
          </w:tcPr>
          <w:p w14:paraId="5CE37B0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TR-RE-001</w:t>
            </w:r>
          </w:p>
        </w:tc>
      </w:tr>
      <w:tr w:rsidR="008D63CE" w:rsidRPr="00361D0C" w14:paraId="1E07C49F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E8BCC" w14:textId="77777777" w:rsidR="008D63CE" w:rsidRPr="00361D0C" w:rsidRDefault="00000000">
            <w:r w:rsidRPr="00361D0C">
              <w:t>Producto</w:t>
            </w:r>
          </w:p>
        </w:tc>
        <w:tc>
          <w:tcPr>
            <w:tcW w:w="4320" w:type="dxa"/>
          </w:tcPr>
          <w:p w14:paraId="5B95D4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Recepción Electrónica (RE)</w:t>
            </w:r>
          </w:p>
        </w:tc>
      </w:tr>
      <w:tr w:rsidR="008D63CE" w:rsidRPr="00361D0C" w14:paraId="194558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0EBF5C" w14:textId="77777777" w:rsidR="008D63CE" w:rsidRPr="00361D0C" w:rsidRDefault="00000000">
            <w:r w:rsidRPr="00361D0C">
              <w:t>Versión</w:t>
            </w:r>
          </w:p>
        </w:tc>
        <w:tc>
          <w:tcPr>
            <w:tcW w:w="4320" w:type="dxa"/>
          </w:tcPr>
          <w:p w14:paraId="6FCFFDB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1.0</w:t>
            </w:r>
          </w:p>
        </w:tc>
      </w:tr>
      <w:tr w:rsidR="008D63CE" w:rsidRPr="00361D0C" w14:paraId="59EE785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6AC6F2" w14:textId="77777777" w:rsidR="008D63CE" w:rsidRPr="00361D0C" w:rsidRDefault="00000000">
            <w:r w:rsidRPr="00361D0C">
              <w:t>Fecha</w:t>
            </w:r>
          </w:p>
        </w:tc>
        <w:tc>
          <w:tcPr>
            <w:tcW w:w="4320" w:type="dxa"/>
          </w:tcPr>
          <w:p w14:paraId="5F5EFB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</w:tr>
      <w:tr w:rsidR="008D63CE" w:rsidRPr="00361D0C" w14:paraId="27745CAC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8B29B3" w14:textId="77777777" w:rsidR="008D63CE" w:rsidRPr="00361D0C" w:rsidRDefault="00000000">
            <w:r w:rsidRPr="00361D0C">
              <w:t>Responsable</w:t>
            </w:r>
          </w:p>
        </w:tc>
        <w:tc>
          <w:tcPr>
            <w:tcW w:w="4320" w:type="dxa"/>
          </w:tcPr>
          <w:p w14:paraId="71CB832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Área de Sistemas / Desarrollo</w:t>
            </w:r>
          </w:p>
        </w:tc>
      </w:tr>
      <w:tr w:rsidR="008D63CE" w:rsidRPr="00361D0C" w14:paraId="335EA66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13E7C2" w14:textId="77777777" w:rsidR="008D63CE" w:rsidRPr="00361D0C" w:rsidRDefault="00000000">
            <w:r w:rsidRPr="00361D0C">
              <w:t>Clasificación</w:t>
            </w:r>
          </w:p>
        </w:tc>
        <w:tc>
          <w:tcPr>
            <w:tcW w:w="4320" w:type="dxa"/>
          </w:tcPr>
          <w:p w14:paraId="34AEDCF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interno</w:t>
            </w:r>
          </w:p>
        </w:tc>
      </w:tr>
      <w:tr w:rsidR="008D63CE" w:rsidRPr="00361D0C" w14:paraId="1772C78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6E45" w14:textId="77777777" w:rsidR="008D63CE" w:rsidRPr="00361D0C" w:rsidRDefault="00000000">
            <w:r w:rsidRPr="00361D0C">
              <w:t>Estado</w:t>
            </w:r>
          </w:p>
        </w:tc>
        <w:tc>
          <w:tcPr>
            <w:tcW w:w="4320" w:type="dxa"/>
          </w:tcPr>
          <w:p w14:paraId="30ED376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295C60FA" w14:textId="77777777" w:rsidR="008D63CE" w:rsidRPr="00361D0C" w:rsidRDefault="008D63CE"/>
    <w:p w14:paraId="58012ABD" w14:textId="77777777" w:rsidR="008D63CE" w:rsidRPr="00361D0C" w:rsidRDefault="00000000">
      <w:pPr>
        <w:pStyle w:val="Ttulo2"/>
      </w:pPr>
      <w:r w:rsidRPr="00361D0C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D63CE" w:rsidRPr="00361D0C" w14:paraId="5A8177DA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D17F49" w14:textId="77777777" w:rsidR="008D63CE" w:rsidRPr="00361D0C" w:rsidRDefault="00000000">
            <w:r w:rsidRPr="00361D0C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630CD93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EF576E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9DE918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Descripción</w:t>
            </w:r>
          </w:p>
        </w:tc>
      </w:tr>
      <w:tr w:rsidR="008D63CE" w:rsidRPr="00361D0C" w14:paraId="30D033A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DFCC8C" w14:textId="77777777" w:rsidR="008D63CE" w:rsidRPr="00361D0C" w:rsidRDefault="00000000">
            <w:r w:rsidRPr="00361D0C">
              <w:t>1.0</w:t>
            </w:r>
          </w:p>
        </w:tc>
        <w:tc>
          <w:tcPr>
            <w:tcW w:w="2160" w:type="dxa"/>
          </w:tcPr>
          <w:p w14:paraId="2BB6F5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2160" w:type="dxa"/>
          </w:tcPr>
          <w:p w14:paraId="24EF0C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2160" w:type="dxa"/>
          </w:tcPr>
          <w:p w14:paraId="01C655A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Versión inicial de la matriz de trazabilidad ISO.</w:t>
            </w:r>
          </w:p>
        </w:tc>
      </w:tr>
    </w:tbl>
    <w:p w14:paraId="3E5AFEB7" w14:textId="77777777" w:rsidR="008D63CE" w:rsidRPr="00361D0C" w:rsidRDefault="008D63CE"/>
    <w:p w14:paraId="223AF333" w14:textId="77777777" w:rsidR="00361D0C" w:rsidRP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361D0C">
        <w:rPr>
          <w:color w:val="1F4E79"/>
        </w:rPr>
        <w:br w:type="page"/>
      </w:r>
    </w:p>
    <w:p w14:paraId="43EA89EC" w14:textId="1656FD2A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Contenido</w:t>
      </w:r>
    </w:p>
    <w:p w14:paraId="17B9FB9A" w14:textId="77777777" w:rsidR="008D63CE" w:rsidRPr="00361D0C" w:rsidRDefault="00000000">
      <w:pPr>
        <w:pStyle w:val="Listaconnmeros"/>
      </w:pPr>
      <w:r w:rsidRPr="00361D0C">
        <w:t>Objetivo</w:t>
      </w:r>
    </w:p>
    <w:p w14:paraId="54F606C1" w14:textId="77777777" w:rsidR="008D63CE" w:rsidRPr="00361D0C" w:rsidRDefault="00000000">
      <w:pPr>
        <w:pStyle w:val="Listaconnmeros"/>
      </w:pPr>
      <w:r w:rsidRPr="00361D0C">
        <w:t>Alcance</w:t>
      </w:r>
    </w:p>
    <w:p w14:paraId="7D6E02B6" w14:textId="77777777" w:rsidR="008D63CE" w:rsidRPr="00361D0C" w:rsidRDefault="00000000">
      <w:pPr>
        <w:pStyle w:val="Listaconnmeros"/>
      </w:pPr>
      <w:r w:rsidRPr="00361D0C">
        <w:t>Documentos de referencia</w:t>
      </w:r>
    </w:p>
    <w:p w14:paraId="006AEFD7" w14:textId="77777777" w:rsidR="008D63CE" w:rsidRPr="00361D0C" w:rsidRDefault="00000000">
      <w:pPr>
        <w:pStyle w:val="Listaconnmeros"/>
      </w:pPr>
      <w:r w:rsidRPr="00361D0C">
        <w:t>Cómo leer esta matriz</w:t>
      </w:r>
    </w:p>
    <w:p w14:paraId="217FB7FD" w14:textId="77777777" w:rsidR="008D63CE" w:rsidRPr="00361D0C" w:rsidRDefault="00000000">
      <w:pPr>
        <w:pStyle w:val="Listaconnmeros"/>
      </w:pPr>
      <w:r w:rsidRPr="00361D0C">
        <w:t>Matriz de trazabilidad</w:t>
      </w:r>
    </w:p>
    <w:p w14:paraId="3BC2372F" w14:textId="77777777" w:rsidR="008D63CE" w:rsidRPr="00361D0C" w:rsidRDefault="00000000">
      <w:pPr>
        <w:pStyle w:val="Listaconvietas"/>
      </w:pPr>
      <w:r w:rsidRPr="00361D0C">
        <w:t>5.1 PSI.05 — Control de accesos</w:t>
      </w:r>
    </w:p>
    <w:p w14:paraId="24CBD5FD" w14:textId="77777777" w:rsidR="008D63CE" w:rsidRPr="00361D0C" w:rsidRDefault="00000000">
      <w:pPr>
        <w:pStyle w:val="Listaconvietas"/>
      </w:pPr>
      <w:r w:rsidRPr="00361D0C">
        <w:t>5.2 PSI.05 — Enmascaramiento y protección de datos</w:t>
      </w:r>
    </w:p>
    <w:p w14:paraId="3ADD06DA" w14:textId="77777777" w:rsidR="008D63CE" w:rsidRPr="00361D0C" w:rsidRDefault="00000000">
      <w:pPr>
        <w:pStyle w:val="Listaconvietas"/>
      </w:pPr>
      <w:r w:rsidRPr="00361D0C">
        <w:t>5.3 PSI.12 — Desarrollo seguro</w:t>
      </w:r>
    </w:p>
    <w:p w14:paraId="4C5CBF06" w14:textId="77777777" w:rsidR="008D63CE" w:rsidRPr="00361D0C" w:rsidRDefault="00000000">
      <w:pPr>
        <w:pStyle w:val="Listaconvietas"/>
      </w:pPr>
      <w:r w:rsidRPr="00361D0C">
        <w:t>5.4 PSI.01 — Requisitos de seguridad en los proyectos</w:t>
      </w:r>
    </w:p>
    <w:p w14:paraId="1D191D40" w14:textId="77777777" w:rsidR="008D63CE" w:rsidRPr="00361D0C" w:rsidRDefault="00000000">
      <w:pPr>
        <w:pStyle w:val="Listaconnmeros"/>
      </w:pPr>
      <w:r w:rsidRPr="00361D0C">
        <w:t>Resumen de alineación</w:t>
      </w:r>
    </w:p>
    <w:p w14:paraId="6783F272" w14:textId="77777777" w:rsidR="008D63CE" w:rsidRPr="00361D0C" w:rsidRDefault="00000000">
      <w:pPr>
        <w:pStyle w:val="Listaconnmeros"/>
      </w:pPr>
      <w:r w:rsidRPr="00361D0C">
        <w:t>Acciones de control y seguimiento</w:t>
      </w:r>
    </w:p>
    <w:p w14:paraId="4BF8E338" w14:textId="77777777" w:rsidR="008D63CE" w:rsidRPr="00361D0C" w:rsidRDefault="00000000">
      <w:pPr>
        <w:pStyle w:val="Listaconnmeros"/>
      </w:pPr>
      <w:r w:rsidRPr="00361D0C">
        <w:t>Conclusión</w:t>
      </w:r>
    </w:p>
    <w:p w14:paraId="2631B316" w14:textId="77777777" w:rsidR="008D63CE" w:rsidRPr="00361D0C" w:rsidRDefault="00000000">
      <w:pPr>
        <w:pStyle w:val="Listaconnmeros"/>
      </w:pPr>
      <w:r w:rsidRPr="00361D0C">
        <w:t>Control documental</w:t>
      </w:r>
    </w:p>
    <w:p w14:paraId="5BB0215E" w14:textId="77777777" w:rsidR="008D63CE" w:rsidRPr="00361D0C" w:rsidRDefault="00000000">
      <w:pPr>
        <w:pStyle w:val="Ttulo2"/>
      </w:pPr>
      <w:r w:rsidRPr="00361D0C">
        <w:rPr>
          <w:color w:val="1F4E79"/>
        </w:rPr>
        <w:t>Contenido de imágenes</w:t>
      </w:r>
    </w:p>
    <w:p w14:paraId="0EFCECD7" w14:textId="77777777" w:rsidR="008D63CE" w:rsidRPr="00361D0C" w:rsidRDefault="00000000">
      <w:pPr>
        <w:pStyle w:val="Listaconvietas"/>
      </w:pPr>
      <w:r w:rsidRPr="00361D0C">
        <w:t>Ilustración 1. Inicio de sesión (evidencia de autenticación)</w:t>
      </w:r>
    </w:p>
    <w:p w14:paraId="1816B7D8" w14:textId="77777777" w:rsidR="008D63CE" w:rsidRPr="00361D0C" w:rsidRDefault="00000000">
      <w:pPr>
        <w:pStyle w:val="Listaconvietas"/>
      </w:pPr>
      <w:r w:rsidRPr="00361D0C">
        <w:t>Ilustración 2. Configuración de roles y permisos</w:t>
      </w:r>
    </w:p>
    <w:p w14:paraId="3A9794BD" w14:textId="77777777" w:rsidR="008D63CE" w:rsidRPr="00361D0C" w:rsidRDefault="00000000">
      <w:pPr>
        <w:pStyle w:val="Listaconvietas"/>
      </w:pPr>
      <w:r w:rsidRPr="00361D0C">
        <w:t>Ilustración 3. Listado de usuarios activos / inactivos (revisión de accesos)</w:t>
      </w:r>
    </w:p>
    <w:p w14:paraId="6431E422" w14:textId="77777777" w:rsidR="008D63CE" w:rsidRPr="00361D0C" w:rsidRDefault="00000000">
      <w:pPr>
        <w:pStyle w:val="Listaconvietas"/>
      </w:pPr>
      <w:r w:rsidRPr="00361D0C">
        <w:t>Ilustración 4. Acción de desbloqueo de cuenta</w:t>
      </w:r>
    </w:p>
    <w:p w14:paraId="6909E582" w14:textId="77777777" w:rsidR="008D63CE" w:rsidRPr="00361D0C" w:rsidRDefault="00000000">
      <w:pPr>
        <w:pStyle w:val="Listaconvietas"/>
      </w:pPr>
      <w:r w:rsidRPr="00361D0C">
        <w:t>Ilustración 5. Restricción de acceso por rol a datos completos</w:t>
      </w:r>
    </w:p>
    <w:p w14:paraId="3BB6A16A" w14:textId="77777777" w:rsidR="008D63CE" w:rsidRPr="00361D0C" w:rsidRDefault="00000000">
      <w:pPr>
        <w:pStyle w:val="Listaconvietas"/>
      </w:pPr>
      <w:r w:rsidRPr="00361D0C">
        <w:t>Ilustración 6. Configuración de documentos requeridos (minimización)</w:t>
      </w:r>
    </w:p>
    <w:p w14:paraId="685B3CA4" w14:textId="77777777" w:rsidR="008D63CE" w:rsidRPr="00361D0C" w:rsidRDefault="00000000">
      <w:pPr>
        <w:pStyle w:val="Listaconvietas"/>
      </w:pPr>
      <w:r w:rsidRPr="00361D0C">
        <w:t>Ilustración 7. Exportación de reporte (control de datos en PDF/Excel)</w:t>
      </w:r>
    </w:p>
    <w:p w14:paraId="0F325751" w14:textId="77777777" w:rsidR="008D63CE" w:rsidRPr="00361D0C" w:rsidRDefault="00000000">
      <w:pPr>
        <w:pStyle w:val="Listaconvietas"/>
      </w:pPr>
      <w:r w:rsidRPr="00361D0C">
        <w:t>Ilustración 8. Arquitectura del sistema (separación de capas)</w:t>
      </w:r>
    </w:p>
    <w:p w14:paraId="194C7BF2" w14:textId="77777777" w:rsidR="008D63CE" w:rsidRPr="00361D0C" w:rsidRDefault="00000000">
      <w:pPr>
        <w:pStyle w:val="Listaconvietas"/>
      </w:pPr>
      <w:r w:rsidRPr="00361D0C">
        <w:t>Ilustración 9. Validación de formulario (campos obligatorios en rojo)</w:t>
      </w:r>
    </w:p>
    <w:p w14:paraId="263BAB43" w14:textId="77777777" w:rsidR="008D63CE" w:rsidRPr="00361D0C" w:rsidRDefault="00000000">
      <w:pPr>
        <w:pStyle w:val="Listaconvietas"/>
      </w:pPr>
      <w:r w:rsidRPr="00361D0C">
        <w:t>Ilustración 10. Bitácora / control de cambios</w:t>
      </w:r>
    </w:p>
    <w:p w14:paraId="3E50D166" w14:textId="77777777" w:rsidR="00361D0C" w:rsidRDefault="00361D0C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7CFEE847" w14:textId="423D2212" w:rsidR="008D63CE" w:rsidRPr="00361D0C" w:rsidRDefault="00000000">
      <w:pPr>
        <w:pStyle w:val="Ttulo2"/>
      </w:pPr>
      <w:r w:rsidRPr="00361D0C">
        <w:rPr>
          <w:color w:val="1F4E79"/>
        </w:rPr>
        <w:lastRenderedPageBreak/>
        <w:t>1. Objetivo</w:t>
      </w:r>
    </w:p>
    <w:p w14:paraId="6E727FF3" w14:textId="53842242" w:rsidR="00361D0C" w:rsidRDefault="00361D0C" w:rsidP="00361D0C">
      <w:r>
        <w:t>Este documento muestra la relación entre las políticas de seguridad de la información PSI.01, PSI.05 y PSI.12, y la forma en que el sistema Recepción Electrónica (RE) se relaciona con esos lineamientos.</w:t>
      </w:r>
    </w:p>
    <w:p w14:paraId="6EB84C5F" w14:textId="14B827C4" w:rsidR="008D63CE" w:rsidRPr="00361D0C" w:rsidRDefault="00361D0C" w:rsidP="00361D0C">
      <w:r>
        <w:t xml:space="preserve">Las políticas indican los requisitos definidos por la organización, mientras que la documentación de </w:t>
      </w:r>
      <w:proofErr w:type="gramStart"/>
      <w:r>
        <w:t>RE explica</w:t>
      </w:r>
      <w:proofErr w:type="gramEnd"/>
      <w:r>
        <w:t xml:space="preserve"> cómo se aplican dentro del sistema. Esta matriz sirve como apoyo para auditoría, ya que permite ubicar la evidencia correspondiente a cada control.</w:t>
      </w:r>
    </w:p>
    <w:p w14:paraId="2F56BBF1" w14:textId="77777777" w:rsidR="008D63CE" w:rsidRPr="00361D0C" w:rsidRDefault="00000000">
      <w:pPr>
        <w:pStyle w:val="Ttulo2"/>
      </w:pPr>
      <w:r w:rsidRPr="00361D0C">
        <w:rPr>
          <w:color w:val="1F4E79"/>
        </w:rPr>
        <w:t>2. Alcance</w:t>
      </w:r>
    </w:p>
    <w:p w14:paraId="2D74E7E4" w14:textId="77777777" w:rsidR="008D63CE" w:rsidRPr="00361D0C" w:rsidRDefault="00000000">
      <w:pPr>
        <w:pStyle w:val="Listaconvietas"/>
      </w:pPr>
      <w:r w:rsidRPr="00361D0C">
        <w:t>Aplica al sistema Recepción Electrónica (RE) base y a sus documentos relacionados (funcional, técnico, administrativo, de base de datos, de API y de pruebas).</w:t>
      </w:r>
    </w:p>
    <w:p w14:paraId="78F0D969" w14:textId="77777777" w:rsidR="008D63CE" w:rsidRPr="00361D0C" w:rsidRDefault="00000000">
      <w:pPr>
        <w:pStyle w:val="Listaconvietas"/>
      </w:pPr>
      <w:r w:rsidRPr="00361D0C">
        <w:t>Cubre los controles contenidos en PSI.01, PSI.05 (incluido su apartado de enmascaramiento de datos) y PSI.12.</w:t>
      </w:r>
    </w:p>
    <w:p w14:paraId="4AD18B34" w14:textId="77777777" w:rsidR="008D63CE" w:rsidRPr="00361D0C" w:rsidRDefault="00000000">
      <w:pPr>
        <w:pStyle w:val="Listaconvietas"/>
      </w:pPr>
      <w:r w:rsidRPr="00361D0C">
        <w:t>No cubre los módulos opcionales (integraciones), que se documentan por separado y, cuando se contratan, cuentan con su propia trazabilidad.</w:t>
      </w:r>
    </w:p>
    <w:p w14:paraId="63D61FAF" w14:textId="77777777" w:rsidR="008D63CE" w:rsidRPr="00361D0C" w:rsidRDefault="00000000">
      <w:pPr>
        <w:pStyle w:val="Listaconvietas"/>
      </w:pPr>
      <w:r w:rsidRPr="00361D0C">
        <w:t>La matriz refleja el estado del sistema y de la documentación a la fecha indicada en la portada; su revisión se realiza ante cambios relevantes.</w:t>
      </w:r>
    </w:p>
    <w:p w14:paraId="288A5597" w14:textId="77777777" w:rsidR="008D63CE" w:rsidRPr="00361D0C" w:rsidRDefault="00000000">
      <w:pPr>
        <w:pStyle w:val="Ttulo2"/>
      </w:pPr>
      <w:r w:rsidRPr="00361D0C">
        <w:rPr>
          <w:color w:val="1F4E79"/>
        </w:rPr>
        <w:t>3. Documentos de referencia</w:t>
      </w:r>
    </w:p>
    <w:p w14:paraId="5E02539A" w14:textId="77777777" w:rsidR="008D63CE" w:rsidRPr="00361D0C" w:rsidRDefault="00000000">
      <w:r w:rsidRPr="00361D0C">
        <w:rPr>
          <w:b/>
        </w:rPr>
        <w:t>Lineamientos (deber ser):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068AED2C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1B4E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2880" w:type="dxa"/>
          </w:tcPr>
          <w:p w14:paraId="417A49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  <w:tc>
          <w:tcPr>
            <w:tcW w:w="2880" w:type="dxa"/>
          </w:tcPr>
          <w:p w14:paraId="0B60402E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Tema</w:t>
            </w:r>
          </w:p>
        </w:tc>
      </w:tr>
      <w:tr w:rsidR="008D63CE" w:rsidRPr="00361D0C" w14:paraId="3295AD3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B956E7" w14:textId="77777777" w:rsidR="008D63CE" w:rsidRPr="00361D0C" w:rsidRDefault="00000000">
            <w:r w:rsidRPr="00361D0C">
              <w:t>PSI.01</w:t>
            </w:r>
          </w:p>
        </w:tc>
        <w:tc>
          <w:tcPr>
            <w:tcW w:w="2880" w:type="dxa"/>
          </w:tcPr>
          <w:p w14:paraId="53478BF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Requisitos de Seguridad en los Proyectos</w:t>
            </w:r>
          </w:p>
        </w:tc>
        <w:tc>
          <w:tcPr>
            <w:tcW w:w="2880" w:type="dxa"/>
          </w:tcPr>
          <w:p w14:paraId="7AD0AD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Medidas de seguridad en la gestión de proyectos (comunicaciones, accesos, software, hardware y respaldos).</w:t>
            </w:r>
          </w:p>
        </w:tc>
      </w:tr>
      <w:tr w:rsidR="008D63CE" w:rsidRPr="00361D0C" w14:paraId="535CE235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28752" w14:textId="77777777" w:rsidR="008D63CE" w:rsidRPr="00361D0C" w:rsidRDefault="00000000">
            <w:r w:rsidRPr="00361D0C">
              <w:t>PSI.05</w:t>
            </w:r>
          </w:p>
        </w:tc>
        <w:tc>
          <w:tcPr>
            <w:tcW w:w="2880" w:type="dxa"/>
          </w:tcPr>
          <w:p w14:paraId="4EAE300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Política de Control de Accesos</w:t>
            </w:r>
          </w:p>
        </w:tc>
        <w:tc>
          <w:tcPr>
            <w:tcW w:w="2880" w:type="dxa"/>
          </w:tcPr>
          <w:p w14:paraId="0B7645B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Gestión de identidades, accesos, roles y privilegios; incluye el </w:t>
            </w:r>
            <w:r w:rsidRPr="00361D0C">
              <w:rPr>
                <w:b/>
              </w:rPr>
              <w:t>enmascaramiento de datos</w:t>
            </w:r>
            <w:r w:rsidRPr="00361D0C">
              <w:t>.</w:t>
            </w:r>
          </w:p>
        </w:tc>
      </w:tr>
      <w:tr w:rsidR="008D63CE" w:rsidRPr="00361D0C" w14:paraId="08E7A8E8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5EE099" w14:textId="77777777" w:rsidR="008D63CE" w:rsidRPr="00361D0C" w:rsidRDefault="00000000">
            <w:r w:rsidRPr="00361D0C">
              <w:t>PSI.12</w:t>
            </w:r>
          </w:p>
        </w:tc>
        <w:tc>
          <w:tcPr>
            <w:tcW w:w="2880" w:type="dxa"/>
          </w:tcPr>
          <w:p w14:paraId="2BDB232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Política de Desarrollo Seguro</w:t>
            </w:r>
          </w:p>
        </w:tc>
        <w:tc>
          <w:tcPr>
            <w:tcW w:w="2880" w:type="dxa"/>
          </w:tcPr>
          <w:p w14:paraId="10E0534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Prácticas seguras de desarrollo, pruebas, separación de ambientes y control de cambios.</w:t>
            </w:r>
          </w:p>
        </w:tc>
      </w:tr>
    </w:tbl>
    <w:p w14:paraId="3A478527" w14:textId="77777777" w:rsidR="008D63CE" w:rsidRPr="00361D0C" w:rsidRDefault="008D63CE"/>
    <w:p w14:paraId="64CBFDD6" w14:textId="77777777" w:rsidR="008D63CE" w:rsidRPr="00361D0C" w:rsidRDefault="00000000">
      <w:r w:rsidRPr="00361D0C">
        <w:rPr>
          <w:b/>
        </w:rPr>
        <w:t>Documentación del sistema RE (cómo se aplica):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5F973CA6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D5DE53" w14:textId="77777777" w:rsidR="008D63CE" w:rsidRPr="00361D0C" w:rsidRDefault="00000000">
            <w:r w:rsidRPr="00361D0C">
              <w:rPr>
                <w:color w:val="1F4E79"/>
              </w:rPr>
              <w:t>Código</w:t>
            </w:r>
          </w:p>
        </w:tc>
        <w:tc>
          <w:tcPr>
            <w:tcW w:w="4320" w:type="dxa"/>
          </w:tcPr>
          <w:p w14:paraId="27BED8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</w:t>
            </w:r>
          </w:p>
        </w:tc>
      </w:tr>
      <w:tr w:rsidR="008D63CE" w:rsidRPr="00361D0C" w14:paraId="60DA371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E905F" w14:textId="77777777" w:rsidR="008D63CE" w:rsidRPr="00361D0C" w:rsidRDefault="00000000">
            <w:r w:rsidRPr="00361D0C">
              <w:t>MU-RE-001</w:t>
            </w:r>
          </w:p>
        </w:tc>
        <w:tc>
          <w:tcPr>
            <w:tcW w:w="4320" w:type="dxa"/>
          </w:tcPr>
          <w:p w14:paraId="0BF569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Manual de Usuario</w:t>
            </w:r>
          </w:p>
        </w:tc>
      </w:tr>
      <w:tr w:rsidR="008D63CE" w:rsidRPr="00361D0C" w14:paraId="17DD924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7F510E" w14:textId="77777777" w:rsidR="008D63CE" w:rsidRPr="00361D0C" w:rsidRDefault="00000000">
            <w:r w:rsidRPr="00361D0C">
              <w:t>MA-RE-001</w:t>
            </w:r>
          </w:p>
        </w:tc>
        <w:tc>
          <w:tcPr>
            <w:tcW w:w="4320" w:type="dxa"/>
          </w:tcPr>
          <w:p w14:paraId="655563A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Administración</w:t>
            </w:r>
          </w:p>
        </w:tc>
      </w:tr>
      <w:tr w:rsidR="008D63CE" w:rsidRPr="00361D0C" w14:paraId="2C2A0AA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2857E" w14:textId="77777777" w:rsidR="008D63CE" w:rsidRPr="00361D0C" w:rsidRDefault="00000000">
            <w:r w:rsidRPr="00361D0C">
              <w:t>DF-RE-001</w:t>
            </w:r>
          </w:p>
        </w:tc>
        <w:tc>
          <w:tcPr>
            <w:tcW w:w="4320" w:type="dxa"/>
          </w:tcPr>
          <w:p w14:paraId="5507ED5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Documento Funcional</w:t>
            </w:r>
          </w:p>
        </w:tc>
      </w:tr>
      <w:tr w:rsidR="008D63CE" w:rsidRPr="00361D0C" w14:paraId="171AF50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6E0BC" w14:textId="77777777" w:rsidR="008D63CE" w:rsidRPr="00361D0C" w:rsidRDefault="00000000">
            <w:r w:rsidRPr="00361D0C">
              <w:lastRenderedPageBreak/>
              <w:t>MT-RE-001</w:t>
            </w:r>
          </w:p>
        </w:tc>
        <w:tc>
          <w:tcPr>
            <w:tcW w:w="4320" w:type="dxa"/>
          </w:tcPr>
          <w:p w14:paraId="2B487E1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Técnico</w:t>
            </w:r>
          </w:p>
        </w:tc>
      </w:tr>
      <w:tr w:rsidR="008D63CE" w:rsidRPr="00361D0C" w14:paraId="7E74FC5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35F25F" w14:textId="77777777" w:rsidR="008D63CE" w:rsidRPr="00361D0C" w:rsidRDefault="00000000">
            <w:r w:rsidRPr="00361D0C">
              <w:t>DB-RE-001</w:t>
            </w:r>
          </w:p>
        </w:tc>
        <w:tc>
          <w:tcPr>
            <w:tcW w:w="4320" w:type="dxa"/>
          </w:tcPr>
          <w:p w14:paraId="309FD3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Diccionario de Base de Datos</w:t>
            </w:r>
          </w:p>
        </w:tc>
      </w:tr>
      <w:tr w:rsidR="008D63CE" w:rsidRPr="00361D0C" w14:paraId="7352AD6A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01E7DA" w14:textId="77777777" w:rsidR="008D63CE" w:rsidRPr="00361D0C" w:rsidRDefault="00000000">
            <w:r w:rsidRPr="00361D0C">
              <w:t>API-RE-001</w:t>
            </w:r>
          </w:p>
        </w:tc>
        <w:tc>
          <w:tcPr>
            <w:tcW w:w="4320" w:type="dxa"/>
          </w:tcPr>
          <w:p w14:paraId="09288A6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 API</w:t>
            </w:r>
          </w:p>
        </w:tc>
      </w:tr>
      <w:tr w:rsidR="008D63CE" w:rsidRPr="00361D0C" w14:paraId="5A3666CD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3C274" w14:textId="77777777" w:rsidR="008D63CE" w:rsidRPr="00361D0C" w:rsidRDefault="00000000">
            <w:r w:rsidRPr="00361D0C">
              <w:t>PT-RE-001</w:t>
            </w:r>
          </w:p>
        </w:tc>
        <w:tc>
          <w:tcPr>
            <w:tcW w:w="4320" w:type="dxa"/>
          </w:tcPr>
          <w:p w14:paraId="67D7BB3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Plan / Evidencia de Pruebas</w:t>
            </w:r>
          </w:p>
        </w:tc>
      </w:tr>
      <w:tr w:rsidR="008D63CE" w:rsidRPr="00361D0C" w14:paraId="4682C19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12B24B" w14:textId="77777777" w:rsidR="008D63CE" w:rsidRPr="00361D0C" w:rsidRDefault="00000000">
            <w:r w:rsidRPr="00361D0C">
              <w:t>MI-RE-001</w:t>
            </w:r>
          </w:p>
        </w:tc>
        <w:tc>
          <w:tcPr>
            <w:tcW w:w="4320" w:type="dxa"/>
          </w:tcPr>
          <w:p w14:paraId="0C4ECFB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Manual de Instalación / Despliegue</w:t>
            </w:r>
          </w:p>
        </w:tc>
      </w:tr>
      <w:tr w:rsidR="008D63CE" w:rsidRPr="00361D0C" w14:paraId="2D2C790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49CD92" w14:textId="77777777" w:rsidR="008D63CE" w:rsidRPr="00361D0C" w:rsidRDefault="00000000">
            <w:r w:rsidRPr="00361D0C">
              <w:t>BC-RE-001</w:t>
            </w:r>
          </w:p>
        </w:tc>
        <w:tc>
          <w:tcPr>
            <w:tcW w:w="4320" w:type="dxa"/>
          </w:tcPr>
          <w:p w14:paraId="27601C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/ Control de Cambios</w:t>
            </w:r>
          </w:p>
        </w:tc>
      </w:tr>
    </w:tbl>
    <w:p w14:paraId="1E2B83DE" w14:textId="77777777" w:rsidR="008D63CE" w:rsidRPr="00361D0C" w:rsidRDefault="008D63CE"/>
    <w:p w14:paraId="066EA754" w14:textId="77777777" w:rsidR="008D63CE" w:rsidRPr="00361D0C" w:rsidRDefault="00000000">
      <w:pPr>
        <w:pStyle w:val="Ttulo2"/>
      </w:pPr>
      <w:r w:rsidRPr="00361D0C">
        <w:rPr>
          <w:color w:val="1F4E79"/>
        </w:rPr>
        <w:t>4. Cómo leer esta matriz</w:t>
      </w:r>
    </w:p>
    <w:p w14:paraId="5E160686" w14:textId="77777777" w:rsidR="008D63CE" w:rsidRPr="00361D0C" w:rsidRDefault="00000000">
      <w:r w:rsidRPr="00361D0C">
        <w:t>Cada control se desglosa en una tabla con las siguientes columnas: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D63CE" w:rsidRPr="00361D0C" w14:paraId="2D1CC403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0527B0" w14:textId="77777777" w:rsidR="008D63CE" w:rsidRPr="00361D0C" w:rsidRDefault="00000000">
            <w:r w:rsidRPr="00361D0C">
              <w:rPr>
                <w:color w:val="1F4E79"/>
              </w:rPr>
              <w:t>Columna</w:t>
            </w:r>
          </w:p>
        </w:tc>
        <w:tc>
          <w:tcPr>
            <w:tcW w:w="4320" w:type="dxa"/>
          </w:tcPr>
          <w:p w14:paraId="76D038B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Significado</w:t>
            </w:r>
          </w:p>
        </w:tc>
      </w:tr>
      <w:tr w:rsidR="008D63CE" w:rsidRPr="00361D0C" w14:paraId="4080CCFA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98608F" w14:textId="77777777" w:rsidR="008D63CE" w:rsidRPr="00361D0C" w:rsidRDefault="00000000">
            <w:r w:rsidRPr="00361D0C">
              <w:t>Política / Control</w:t>
            </w:r>
          </w:p>
        </w:tc>
        <w:tc>
          <w:tcPr>
            <w:tcW w:w="4320" w:type="dxa"/>
          </w:tcPr>
          <w:p w14:paraId="47BD340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Lineamiento de referencia (PSI.01, PSI.05 o PSI.12).</w:t>
            </w:r>
          </w:p>
        </w:tc>
      </w:tr>
      <w:tr w:rsidR="008D63CE" w:rsidRPr="00361D0C" w14:paraId="536D31C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4458A8" w14:textId="77777777" w:rsidR="008D63CE" w:rsidRPr="00361D0C" w:rsidRDefault="00000000">
            <w:r w:rsidRPr="00361D0C">
              <w:t>Requisito o lineamiento</w:t>
            </w:r>
          </w:p>
        </w:tc>
        <w:tc>
          <w:tcPr>
            <w:tcW w:w="4320" w:type="dxa"/>
          </w:tcPr>
          <w:p w14:paraId="6109E39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requisito específico esperado por la política.</w:t>
            </w:r>
          </w:p>
        </w:tc>
      </w:tr>
      <w:tr w:rsidR="008D63CE" w:rsidRPr="00361D0C" w14:paraId="25B6E17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ABCC4" w14:textId="77777777" w:rsidR="008D63CE" w:rsidRPr="00361D0C" w:rsidRDefault="00000000">
            <w:r w:rsidRPr="00361D0C">
              <w:t>Cómo lo cumple RE</w:t>
            </w:r>
          </w:p>
        </w:tc>
        <w:tc>
          <w:tcPr>
            <w:tcW w:w="4320" w:type="dxa"/>
          </w:tcPr>
          <w:p w14:paraId="5FC8642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capacidad, comportamiento o práctica del sistema que se alinea con el requisito.</w:t>
            </w:r>
          </w:p>
        </w:tc>
      </w:tr>
      <w:tr w:rsidR="008D63CE" w:rsidRPr="00361D0C" w14:paraId="519F06C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38B82" w14:textId="77777777" w:rsidR="008D63CE" w:rsidRPr="00361D0C" w:rsidRDefault="00000000">
            <w:r w:rsidRPr="00361D0C">
              <w:t>Documento RE relacionado</w:t>
            </w:r>
          </w:p>
        </w:tc>
        <w:tc>
          <w:tcPr>
            <w:tcW w:w="4320" w:type="dxa"/>
          </w:tcPr>
          <w:p w14:paraId="613BE3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Dónde está documentado dentro del conjunto RE.</w:t>
            </w:r>
          </w:p>
        </w:tc>
      </w:tr>
      <w:tr w:rsidR="008D63CE" w:rsidRPr="00361D0C" w14:paraId="2A5C4345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D35821" w14:textId="77777777" w:rsidR="008D63CE" w:rsidRPr="00361D0C" w:rsidRDefault="00000000">
            <w:r w:rsidRPr="00361D0C">
              <w:t>Evidencia / referencia</w:t>
            </w:r>
          </w:p>
        </w:tc>
        <w:tc>
          <w:tcPr>
            <w:tcW w:w="4320" w:type="dxa"/>
          </w:tcPr>
          <w:p w14:paraId="32E8DC6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documental u operativa asociada al control.</w:t>
            </w:r>
          </w:p>
        </w:tc>
      </w:tr>
    </w:tbl>
    <w:p w14:paraId="308D7E77" w14:textId="77777777" w:rsidR="008D63CE" w:rsidRPr="00361D0C" w:rsidRDefault="008D63CE"/>
    <w:p w14:paraId="3F397140" w14:textId="77777777" w:rsidR="008D63CE" w:rsidRPr="00361D0C" w:rsidRDefault="00000000">
      <w:pPr>
        <w:pStyle w:val="Ttulo2"/>
      </w:pPr>
      <w:r w:rsidRPr="00361D0C">
        <w:rPr>
          <w:color w:val="1F4E79"/>
        </w:rPr>
        <w:t>5. Matriz de trazabilidad</w:t>
      </w:r>
    </w:p>
    <w:p w14:paraId="19BA6BCF" w14:textId="77777777" w:rsidR="008D63CE" w:rsidRPr="00361D0C" w:rsidRDefault="00000000">
      <w:pPr>
        <w:pStyle w:val="Ttulo3"/>
      </w:pPr>
      <w:r w:rsidRPr="00361D0C">
        <w:rPr>
          <w:color w:val="1F4E79"/>
        </w:rPr>
        <w:t>5.1 PSI.05 — Control de accesos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120"/>
        <w:gridCol w:w="1547"/>
        <w:gridCol w:w="2332"/>
        <w:gridCol w:w="1411"/>
        <w:gridCol w:w="2446"/>
      </w:tblGrid>
      <w:tr w:rsidR="008D63CE" w:rsidRPr="00361D0C" w14:paraId="3BA7E2CE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FC6A99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23649A9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58C389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4F633A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2CC5CF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21A713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B4CD0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2B723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Autenticación de usuarios</w:t>
            </w:r>
          </w:p>
        </w:tc>
        <w:tc>
          <w:tcPr>
            <w:tcW w:w="1728" w:type="dxa"/>
          </w:tcPr>
          <w:p w14:paraId="66C9A9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acceso requiere </w:t>
            </w:r>
            <w:r w:rsidRPr="00361D0C">
              <w:rPr>
                <w:b/>
              </w:rPr>
              <w:t>correo y contraseña</w:t>
            </w:r>
            <w:r w:rsidRPr="00361D0C">
              <w:t>; el sistema valida credenciales, estado activo de la cuenta y emite una sesión con vigencia limitada.</w:t>
            </w:r>
          </w:p>
        </w:tc>
        <w:tc>
          <w:tcPr>
            <w:tcW w:w="1728" w:type="dxa"/>
          </w:tcPr>
          <w:p w14:paraId="618801C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(5.1, 6.1), MU-RE-001 (4.1)</w:t>
            </w:r>
          </w:p>
        </w:tc>
        <w:tc>
          <w:tcPr>
            <w:tcW w:w="1728" w:type="dxa"/>
          </w:tcPr>
          <w:p w14:paraId="39B8D04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Captura de inicio de sesión (ver Ilustración 1); política de contraseñas.</w:t>
            </w:r>
          </w:p>
        </w:tc>
      </w:tr>
      <w:tr w:rsidR="008D63CE" w:rsidRPr="00361D0C" w14:paraId="1BFFA88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74DF8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5DB12F5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Identificador y contraseña únicos; prohibición de compartirlos</w:t>
            </w:r>
          </w:p>
        </w:tc>
        <w:tc>
          <w:tcPr>
            <w:tcW w:w="1728" w:type="dxa"/>
          </w:tcPr>
          <w:p w14:paraId="7172FF6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Cada usuario se identifica con un </w:t>
            </w:r>
            <w:r w:rsidRPr="00361D0C">
              <w:rPr>
                <w:b/>
              </w:rPr>
              <w:t>correo único</w:t>
            </w:r>
            <w:r w:rsidRPr="00361D0C">
              <w:t>; el sistema rechaza correos duplicados y cada cuenta tiene sus propias credenciales.</w:t>
            </w:r>
          </w:p>
        </w:tc>
        <w:tc>
          <w:tcPr>
            <w:tcW w:w="1728" w:type="dxa"/>
          </w:tcPr>
          <w:p w14:paraId="63BC7BC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(6.6), MA-RE-001 (9.1)</w:t>
            </w:r>
          </w:p>
        </w:tc>
        <w:tc>
          <w:tcPr>
            <w:tcW w:w="1728" w:type="dxa"/>
          </w:tcPr>
          <w:p w14:paraId="50E5D3E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Listado de usuarios con correos únicos.</w:t>
            </w:r>
          </w:p>
        </w:tc>
      </w:tr>
      <w:tr w:rsidR="008D63CE" w:rsidRPr="00361D0C" w14:paraId="6D9505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F1FC5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3699A2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Contraseñas robustas y </w:t>
            </w:r>
            <w:r w:rsidRPr="00361D0C">
              <w:lastRenderedPageBreak/>
              <w:t>cambio controlado</w:t>
            </w:r>
          </w:p>
        </w:tc>
        <w:tc>
          <w:tcPr>
            <w:tcW w:w="1728" w:type="dxa"/>
          </w:tcPr>
          <w:p w14:paraId="554A8A4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El alta de usuario exige </w:t>
            </w:r>
            <w:r w:rsidRPr="00361D0C">
              <w:rPr>
                <w:b/>
              </w:rPr>
              <w:t xml:space="preserve">contraseña con </w:t>
            </w:r>
            <w:r w:rsidRPr="00361D0C">
              <w:rPr>
                <w:b/>
              </w:rPr>
              <w:lastRenderedPageBreak/>
              <w:t>combinación de mayúsculas, minúsculas, números y símbolos</w:t>
            </w:r>
            <w:r w:rsidRPr="00361D0C">
              <w:t>.</w:t>
            </w:r>
          </w:p>
        </w:tc>
        <w:tc>
          <w:tcPr>
            <w:tcW w:w="1728" w:type="dxa"/>
          </w:tcPr>
          <w:p w14:paraId="27A798A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MU-RE-001 (10.1), DF-</w:t>
            </w:r>
            <w:r w:rsidRPr="00361D0C">
              <w:lastRenderedPageBreak/>
              <w:t>RE-001 (6.6)</w:t>
            </w:r>
          </w:p>
        </w:tc>
        <w:tc>
          <w:tcPr>
            <w:tcW w:w="1728" w:type="dxa"/>
          </w:tcPr>
          <w:p w14:paraId="6398878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Configuración/validación de contraseña (ver </w:t>
            </w:r>
            <w:r w:rsidRPr="00361D0C">
              <w:lastRenderedPageBreak/>
              <w:t>recomendación 1, sección 7).</w:t>
            </w:r>
          </w:p>
        </w:tc>
      </w:tr>
      <w:tr w:rsidR="008D63CE" w:rsidRPr="00361D0C" w14:paraId="73E72056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F6C6E9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7E3992B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Roles y permisos</w:t>
            </w:r>
          </w:p>
        </w:tc>
        <w:tc>
          <w:tcPr>
            <w:tcW w:w="1728" w:type="dxa"/>
          </w:tcPr>
          <w:p w14:paraId="01BE478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sistema maneja </w:t>
            </w:r>
            <w:r w:rsidRPr="00361D0C">
              <w:rPr>
                <w:b/>
              </w:rPr>
              <w:t>roles</w:t>
            </w:r>
            <w:r w:rsidRPr="00361D0C">
              <w:t xml:space="preserve"> (Administrador, Recepción, Interno, Reportes, Visitante, Tablet y personalizados) que determinan los módulos y acciones visibles.</w:t>
            </w:r>
          </w:p>
        </w:tc>
        <w:tc>
          <w:tcPr>
            <w:tcW w:w="1728" w:type="dxa"/>
          </w:tcPr>
          <w:p w14:paraId="7BCBDAB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(4, 5), DF-RE-001 (9)</w:t>
            </w:r>
          </w:p>
        </w:tc>
        <w:tc>
          <w:tcPr>
            <w:tcW w:w="1728" w:type="dxa"/>
          </w:tcPr>
          <w:p w14:paraId="569381C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Matriz de roles; configuración de permisos por rol (ver Ilustración 2).</w:t>
            </w:r>
          </w:p>
        </w:tc>
      </w:tr>
      <w:tr w:rsidR="008D63CE" w:rsidRPr="00361D0C" w14:paraId="5CFEC44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D06A0C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A8109E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Privilegios mínimos, necesidad de saber y de usar</w:t>
            </w:r>
          </w:p>
        </w:tc>
        <w:tc>
          <w:tcPr>
            <w:tcW w:w="1728" w:type="dxa"/>
          </w:tcPr>
          <w:p w14:paraId="5366B27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visibilidad de módulos y acciones se restringe por rol y configuración de permisos; las rutas críticas exigen condición de </w:t>
            </w:r>
            <w:r w:rsidRPr="00361D0C">
              <w:rPr>
                <w:b/>
              </w:rPr>
              <w:t>usuario maestro (</w:t>
            </w:r>
            <w:proofErr w:type="spellStart"/>
            <w:r w:rsidRPr="00361D0C">
              <w:rPr>
                <w:b/>
              </w:rPr>
              <w:t>root</w:t>
            </w:r>
            <w:proofErr w:type="spellEnd"/>
            <w:r w:rsidRPr="00361D0C">
              <w:rPr>
                <w:b/>
              </w:rPr>
              <w:t>)</w:t>
            </w:r>
            <w:r w:rsidRPr="00361D0C">
              <w:t>.</w:t>
            </w:r>
          </w:p>
        </w:tc>
        <w:tc>
          <w:tcPr>
            <w:tcW w:w="1728" w:type="dxa"/>
          </w:tcPr>
          <w:p w14:paraId="25D8A81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(5.1), DF-RE-001 (5.1)</w:t>
            </w:r>
          </w:p>
        </w:tc>
        <w:tc>
          <w:tcPr>
            <w:tcW w:w="1728" w:type="dxa"/>
          </w:tcPr>
          <w:p w14:paraId="03B54AA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Configuración de permisos; lista de cuentas con privilegios elevados.</w:t>
            </w:r>
          </w:p>
        </w:tc>
      </w:tr>
      <w:tr w:rsidR="008D63CE" w:rsidRPr="00361D0C" w14:paraId="7B04BA6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BC0A0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CD926D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Ciclo de vida y baja de cuentas</w:t>
            </w:r>
          </w:p>
        </w:tc>
        <w:tc>
          <w:tcPr>
            <w:tcW w:w="1728" w:type="dxa"/>
          </w:tcPr>
          <w:p w14:paraId="21B351A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permite </w:t>
            </w:r>
            <w:r w:rsidRPr="00361D0C">
              <w:rPr>
                <w:b/>
              </w:rPr>
              <w:t>crear, editar, bloquear/desbloquear, activar/inactivar</w:t>
            </w:r>
            <w:r w:rsidRPr="00361D0C">
              <w:t xml:space="preserve"> y dar de baja usuarios; el bloqueo por intentos fallidos es temporal (predeterminado 30 min) y el administrador puede desbloquear.</w:t>
            </w:r>
          </w:p>
        </w:tc>
        <w:tc>
          <w:tcPr>
            <w:tcW w:w="1728" w:type="dxa"/>
          </w:tcPr>
          <w:p w14:paraId="77506E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(9), MU-RE-001 (10)</w:t>
            </w:r>
          </w:p>
        </w:tc>
        <w:tc>
          <w:tcPr>
            <w:tcW w:w="1728" w:type="dxa"/>
          </w:tcPr>
          <w:p w14:paraId="639F8D8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 de altas/bajas; evidencia de desbloqueos (ver Ilustración 4).</w:t>
            </w:r>
          </w:p>
        </w:tc>
      </w:tr>
      <w:tr w:rsidR="008D63CE" w:rsidRPr="00361D0C" w14:paraId="6E12125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70A748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FCE84A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periódica de accesos de administrador (cada 5 meses)</w:t>
            </w:r>
          </w:p>
        </w:tc>
        <w:tc>
          <w:tcPr>
            <w:tcW w:w="1728" w:type="dxa"/>
          </w:tcPr>
          <w:p w14:paraId="50C381C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El sistema distingue usuarios </w:t>
            </w:r>
            <w:r w:rsidRPr="00361D0C">
              <w:rPr>
                <w:b/>
              </w:rPr>
              <w:t>activos / inactivos</w:t>
            </w:r>
            <w:r w:rsidRPr="00361D0C">
              <w:t xml:space="preserve"> y registra cuentas con privilegios; la revisión cada 5 meses se establece como actividad administrativa.</w:t>
            </w:r>
          </w:p>
        </w:tc>
        <w:tc>
          <w:tcPr>
            <w:tcW w:w="1728" w:type="dxa"/>
          </w:tcPr>
          <w:p w14:paraId="7756DF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(11, 14)</w:t>
            </w:r>
          </w:p>
        </w:tc>
        <w:tc>
          <w:tcPr>
            <w:tcW w:w="1728" w:type="dxa"/>
          </w:tcPr>
          <w:p w14:paraId="5ACFB9A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Reporte/lista de usuarios activos e inactivos por periodo (ver Ilustración 3).</w:t>
            </w:r>
          </w:p>
        </w:tc>
      </w:tr>
      <w:tr w:rsidR="008D63CE" w:rsidRPr="00361D0C" w14:paraId="30333B7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573354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A590A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Doble factor / MFA cuando la tecnología lo permita</w:t>
            </w:r>
          </w:p>
        </w:tc>
        <w:tc>
          <w:tcPr>
            <w:tcW w:w="1728" w:type="dxa"/>
          </w:tcPr>
          <w:p w14:paraId="64F60E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acceso base es por contraseña; el MFA se considera </w:t>
            </w:r>
            <w:r w:rsidRPr="00361D0C">
              <w:rPr>
                <w:b/>
              </w:rPr>
              <w:t>cuando la tecnología lo permita</w:t>
            </w:r>
            <w:r w:rsidRPr="00361D0C">
              <w:t xml:space="preserve"> (ver recomendación 2, sección 7).</w:t>
            </w:r>
          </w:p>
        </w:tc>
        <w:tc>
          <w:tcPr>
            <w:tcW w:w="1728" w:type="dxa"/>
          </w:tcPr>
          <w:p w14:paraId="4E9BD65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</w:t>
            </w:r>
          </w:p>
        </w:tc>
        <w:tc>
          <w:tcPr>
            <w:tcW w:w="1728" w:type="dxa"/>
          </w:tcPr>
          <w:p w14:paraId="4B7A5C4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autenticación.</w:t>
            </w:r>
          </w:p>
        </w:tc>
      </w:tr>
      <w:tr w:rsidR="008D63CE" w:rsidRPr="00361D0C" w14:paraId="3C4D21E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7CB04D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228447A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Restricción de acceso a </w:t>
            </w:r>
            <w:r w:rsidRPr="00361D0C">
              <w:lastRenderedPageBreak/>
              <w:t>módulos y reportes</w:t>
            </w:r>
          </w:p>
        </w:tc>
        <w:tc>
          <w:tcPr>
            <w:tcW w:w="1728" w:type="dxa"/>
          </w:tcPr>
          <w:p w14:paraId="47BE792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Cada módulo (incluidos </w:t>
            </w:r>
            <w:r w:rsidRPr="00361D0C">
              <w:rPr>
                <w:b/>
              </w:rPr>
              <w:t>Reportes</w:t>
            </w:r>
            <w:r w:rsidRPr="00361D0C">
              <w:t xml:space="preserve">) se muestra </w:t>
            </w:r>
            <w:r w:rsidRPr="00361D0C">
              <w:lastRenderedPageBreak/>
              <w:t>según el rol; las exportaciones respetan los permisos del usuario.</w:t>
            </w:r>
          </w:p>
        </w:tc>
        <w:tc>
          <w:tcPr>
            <w:tcW w:w="1728" w:type="dxa"/>
          </w:tcPr>
          <w:p w14:paraId="713BE8E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DF-RE-001 (6.7–6.9), </w:t>
            </w:r>
            <w:r w:rsidRPr="00361D0C">
              <w:lastRenderedPageBreak/>
              <w:t>MU-RE-001 (13)</w:t>
            </w:r>
          </w:p>
        </w:tc>
        <w:tc>
          <w:tcPr>
            <w:tcW w:w="1728" w:type="dxa"/>
          </w:tcPr>
          <w:p w14:paraId="22629DD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Pruebas de visibilidad por rol; revisión de </w:t>
            </w:r>
            <w:r w:rsidRPr="00361D0C">
              <w:lastRenderedPageBreak/>
              <w:t>exportaciones.</w:t>
            </w:r>
          </w:p>
        </w:tc>
      </w:tr>
      <w:tr w:rsidR="008D63CE" w:rsidRPr="00361D0C" w14:paraId="3EEF98A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19B576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5353725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Expiración de sesión</w:t>
            </w:r>
          </w:p>
        </w:tc>
        <w:tc>
          <w:tcPr>
            <w:tcW w:w="1728" w:type="dxa"/>
          </w:tcPr>
          <w:p w14:paraId="4355706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sesión tiene </w:t>
            </w:r>
            <w:r w:rsidRPr="00361D0C">
              <w:rPr>
                <w:b/>
              </w:rPr>
              <w:t>vigencia limitada</w:t>
            </w:r>
            <w:r w:rsidRPr="00361D0C">
              <w:t xml:space="preserve"> (predeterminado 7 días) y el sistema valida periódicamente su validez, cerrando sesión y solicitando </w:t>
            </w:r>
            <w:proofErr w:type="spellStart"/>
            <w:r w:rsidRPr="00361D0C">
              <w:t>reautenticación</w:t>
            </w:r>
            <w:proofErr w:type="spellEnd"/>
            <w:r w:rsidRPr="00361D0C">
              <w:t xml:space="preserve"> al expirar.</w:t>
            </w:r>
          </w:p>
        </w:tc>
        <w:tc>
          <w:tcPr>
            <w:tcW w:w="1728" w:type="dxa"/>
          </w:tcPr>
          <w:p w14:paraId="3FC61D9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(5.1), MU-RE-001 (4.3)</w:t>
            </w:r>
          </w:p>
        </w:tc>
        <w:tc>
          <w:tcPr>
            <w:tcW w:w="1728" w:type="dxa"/>
          </w:tcPr>
          <w:p w14:paraId="2E6A4BE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de tiempos de sesión.</w:t>
            </w:r>
          </w:p>
        </w:tc>
      </w:tr>
      <w:tr w:rsidR="008D63CE" w:rsidRPr="00361D0C" w14:paraId="61CD92E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C09C3C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36618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Trazabilidad de acciones relevantes</w:t>
            </w:r>
          </w:p>
        </w:tc>
        <w:tc>
          <w:tcPr>
            <w:tcW w:w="1728" w:type="dxa"/>
          </w:tcPr>
          <w:p w14:paraId="2148F0B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conserva registro de la operación (por ejemplo, eventos de acceso y bitácora técnica) que soporta la trazabilidad.</w:t>
            </w:r>
          </w:p>
        </w:tc>
        <w:tc>
          <w:tcPr>
            <w:tcW w:w="1728" w:type="dxa"/>
          </w:tcPr>
          <w:p w14:paraId="06480A9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DF-RE-001 (6.7), PT-RE-001</w:t>
            </w:r>
          </w:p>
        </w:tc>
        <w:tc>
          <w:tcPr>
            <w:tcW w:w="1728" w:type="dxa"/>
          </w:tcPr>
          <w:p w14:paraId="14CB99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bitácora; eventos de acceso.</w:t>
            </w:r>
          </w:p>
        </w:tc>
      </w:tr>
    </w:tbl>
    <w:p w14:paraId="26889C7A" w14:textId="77777777" w:rsidR="008D63CE" w:rsidRPr="00361D0C" w:rsidRDefault="008D63CE"/>
    <w:p w14:paraId="61E7CCE2" w14:textId="77777777" w:rsidR="008D63CE" w:rsidRPr="00361D0C" w:rsidRDefault="00000000">
      <w:r w:rsidRPr="00361D0C">
        <w:rPr>
          <w:b/>
        </w:rPr>
        <w:t>Evidencias documentales para PSI.05 (control de accesos):</w:t>
      </w:r>
    </w:p>
    <w:p w14:paraId="14ABEEC5" w14:textId="77777777" w:rsidR="008D63CE" w:rsidRPr="00361D0C" w:rsidRDefault="00000000">
      <w:r w:rsidRPr="00361D0C">
        <w:rPr>
          <w:rFonts w:ascii="Consolas" w:hAnsi="Consolas"/>
        </w:rPr>
        <w:t>[Foto: pantalla de inicio de sesión]</w:t>
      </w:r>
    </w:p>
    <w:p w14:paraId="22F3A7ED" w14:textId="77777777" w:rsidR="008D63CE" w:rsidRPr="00361D0C" w:rsidRDefault="00000000">
      <w:r w:rsidRPr="00361D0C">
        <w:rPr>
          <w:b/>
        </w:rPr>
        <w:t>Ilustración 1.</w:t>
      </w:r>
      <w:r w:rsidRPr="00361D0C">
        <w:t xml:space="preserve"> Inicio de sesión (evidencia de autenticación)</w:t>
      </w:r>
    </w:p>
    <w:p w14:paraId="787DF6F3" w14:textId="77777777" w:rsidR="008D63CE" w:rsidRPr="00361D0C" w:rsidRDefault="00000000">
      <w:r w:rsidRPr="00361D0C">
        <w:rPr>
          <w:rFonts w:ascii="Consolas" w:hAnsi="Consolas"/>
        </w:rPr>
        <w:t>[Foto: configuración de roles y permisos por rol]</w:t>
      </w:r>
    </w:p>
    <w:p w14:paraId="1377CFE7" w14:textId="77777777" w:rsidR="008D63CE" w:rsidRPr="00361D0C" w:rsidRDefault="00000000">
      <w:r w:rsidRPr="00361D0C">
        <w:rPr>
          <w:b/>
        </w:rPr>
        <w:t>Ilustración 2.</w:t>
      </w:r>
      <w:r w:rsidRPr="00361D0C">
        <w:t xml:space="preserve"> Configuración de roles y permisos</w:t>
      </w:r>
    </w:p>
    <w:p w14:paraId="766F7BB3" w14:textId="77777777" w:rsidR="008D63CE" w:rsidRPr="00361D0C" w:rsidRDefault="00000000">
      <w:r w:rsidRPr="00361D0C">
        <w:rPr>
          <w:rFonts w:ascii="Consolas" w:hAnsi="Consolas"/>
        </w:rPr>
        <w:t>[Foto: listado de usuarios con filtro Activos/Inactivos]</w:t>
      </w:r>
    </w:p>
    <w:p w14:paraId="2DE9775E" w14:textId="77777777" w:rsidR="008D63CE" w:rsidRPr="00361D0C" w:rsidRDefault="00000000">
      <w:r w:rsidRPr="00361D0C">
        <w:rPr>
          <w:b/>
        </w:rPr>
        <w:t>Ilustración 3.</w:t>
      </w:r>
      <w:r w:rsidRPr="00361D0C">
        <w:t xml:space="preserve"> Listado de usuarios activos / inactivos (revisión de accesos)</w:t>
      </w:r>
    </w:p>
    <w:p w14:paraId="70951601" w14:textId="77777777" w:rsidR="008D63CE" w:rsidRPr="00361D0C" w:rsidRDefault="00000000">
      <w:r w:rsidRPr="00361D0C">
        <w:rPr>
          <w:rFonts w:ascii="Consolas" w:hAnsi="Consolas"/>
        </w:rPr>
        <w:t>[Foto: acción de desbloqueo de una cuenta]</w:t>
      </w:r>
    </w:p>
    <w:p w14:paraId="227A21CC" w14:textId="77777777" w:rsidR="008D63CE" w:rsidRPr="00361D0C" w:rsidRDefault="00000000">
      <w:r w:rsidRPr="00361D0C">
        <w:rPr>
          <w:b/>
        </w:rPr>
        <w:t>Ilustración 4.</w:t>
      </w:r>
      <w:r w:rsidRPr="00361D0C">
        <w:t xml:space="preserve"> Acción de desbloqueo de cuenta</w:t>
      </w:r>
    </w:p>
    <w:p w14:paraId="426F4548" w14:textId="77777777" w:rsidR="008D63CE" w:rsidRPr="00361D0C" w:rsidRDefault="00000000">
      <w:pPr>
        <w:pStyle w:val="Ttulo3"/>
      </w:pPr>
      <w:r w:rsidRPr="00361D0C">
        <w:rPr>
          <w:color w:val="1F4E79"/>
        </w:rPr>
        <w:t>5.2 PSI.05 — Enmascaramiento y protección de datos</w:t>
      </w:r>
    </w:p>
    <w:p w14:paraId="41C1C182" w14:textId="77777777" w:rsidR="008D63CE" w:rsidRPr="00361D0C" w:rsidRDefault="00000000">
      <w:pPr>
        <w:ind w:left="360"/>
      </w:pPr>
      <w:r w:rsidRPr="00361D0C">
        <w:t xml:space="preserve">El apartado de </w:t>
      </w:r>
      <w:r w:rsidRPr="00361D0C">
        <w:rPr>
          <w:b/>
        </w:rPr>
        <w:t>enmascaramiento de datos</w:t>
      </w:r>
      <w:r w:rsidRPr="00361D0C">
        <w:t xml:space="preserve"> forma parte de la política </w:t>
      </w:r>
      <w:r w:rsidRPr="00361D0C">
        <w:rPr>
          <w:b/>
        </w:rPr>
        <w:t>PSI.05</w:t>
      </w:r>
      <w:r w:rsidRPr="00361D0C">
        <w:t xml:space="preserve">. </w:t>
      </w:r>
      <w:proofErr w:type="gramStart"/>
      <w:r w:rsidRPr="00361D0C">
        <w:t>RE aplica</w:t>
      </w:r>
      <w:proofErr w:type="gramEnd"/>
      <w:r w:rsidRPr="00361D0C">
        <w:t xml:space="preserve"> estos lineamientos sobre los datos personales que administra.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17"/>
        <w:gridCol w:w="1713"/>
        <w:gridCol w:w="2153"/>
        <w:gridCol w:w="1670"/>
        <w:gridCol w:w="1703"/>
      </w:tblGrid>
      <w:tr w:rsidR="008D63CE" w:rsidRPr="00361D0C" w14:paraId="7017A8D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2976B6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6EBBFFD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3D524E7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9982A95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7DA64E52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61ADB4B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B4D5C2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7279605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Minimización de datos </w:t>
            </w:r>
            <w:r w:rsidRPr="00361D0C">
              <w:lastRenderedPageBreak/>
              <w:t>personales</w:t>
            </w:r>
          </w:p>
        </w:tc>
        <w:tc>
          <w:tcPr>
            <w:tcW w:w="1728" w:type="dxa"/>
          </w:tcPr>
          <w:p w14:paraId="35720D4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61D0C">
              <w:lastRenderedPageBreak/>
              <w:t>RE captura</w:t>
            </w:r>
            <w:proofErr w:type="gramEnd"/>
            <w:r w:rsidRPr="00361D0C">
              <w:t xml:space="preserve"> únicamente los datos </w:t>
            </w:r>
            <w:r w:rsidRPr="00361D0C">
              <w:lastRenderedPageBreak/>
              <w:t>necesarios para la operación (identificación, contacto, documentos según configuración) y permite definir qué documentos se solicitan.</w:t>
            </w:r>
          </w:p>
        </w:tc>
        <w:tc>
          <w:tcPr>
            <w:tcW w:w="1728" w:type="dxa"/>
          </w:tcPr>
          <w:p w14:paraId="73731EB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>DF-RE-001 (6.2, 6.3), MA-RE-</w:t>
            </w:r>
            <w:r w:rsidRPr="00361D0C">
              <w:lastRenderedPageBreak/>
              <w:t>001 (6.4)</w:t>
            </w:r>
          </w:p>
        </w:tc>
        <w:tc>
          <w:tcPr>
            <w:tcW w:w="1728" w:type="dxa"/>
          </w:tcPr>
          <w:p w14:paraId="226D99B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lastRenderedPageBreak/>
              <w:t xml:space="preserve">Definición de campos y </w:t>
            </w:r>
            <w:r w:rsidRPr="00361D0C">
              <w:lastRenderedPageBreak/>
              <w:t>documentos requeridos (ver Ilustración 6).</w:t>
            </w:r>
          </w:p>
        </w:tc>
      </w:tr>
      <w:tr w:rsidR="008D63CE" w:rsidRPr="00361D0C" w14:paraId="1EFBB3E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FA26F8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1AB5E02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Acceso restringido a datos completos</w:t>
            </w:r>
          </w:p>
        </w:tc>
        <w:tc>
          <w:tcPr>
            <w:tcW w:w="1728" w:type="dxa"/>
          </w:tcPr>
          <w:p w14:paraId="4E65B6E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 la información detallada (visitantes, empleados, documentos) está condicionado por rol y permisos.</w:t>
            </w:r>
          </w:p>
        </w:tc>
        <w:tc>
          <w:tcPr>
            <w:tcW w:w="1728" w:type="dxa"/>
          </w:tcPr>
          <w:p w14:paraId="2F276BC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165D93C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acceso por rol a datos completos (ver Ilustración 5).</w:t>
            </w:r>
          </w:p>
        </w:tc>
      </w:tr>
      <w:tr w:rsidR="008D63CE" w:rsidRPr="00361D0C" w14:paraId="7E80520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27B7E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0B855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documentos, fotografías e identificaciones</w:t>
            </w:r>
          </w:p>
        </w:tc>
        <w:tc>
          <w:tcPr>
            <w:tcW w:w="1728" w:type="dxa"/>
          </w:tcPr>
          <w:p w14:paraId="1AC57E6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imágenes y documentos asociados a visitantes/empleados se tratan como datos personales y su acceso se restringe por rol.</w:t>
            </w:r>
          </w:p>
        </w:tc>
        <w:tc>
          <w:tcPr>
            <w:tcW w:w="1728" w:type="dxa"/>
          </w:tcPr>
          <w:p w14:paraId="258F01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(6.2), DB-RE-001</w:t>
            </w:r>
          </w:p>
        </w:tc>
        <w:tc>
          <w:tcPr>
            <w:tcW w:w="1728" w:type="dxa"/>
          </w:tcPr>
          <w:p w14:paraId="7A3280B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 permisos sobre documentos.</w:t>
            </w:r>
          </w:p>
        </w:tc>
      </w:tr>
      <w:tr w:rsidR="008D63CE" w:rsidRPr="00361D0C" w14:paraId="295D30D0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D7D241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41A9B6E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Anonimización de empleados dados de baja (física, no lógica)</w:t>
            </w:r>
          </w:p>
        </w:tc>
        <w:tc>
          <w:tcPr>
            <w:tcW w:w="1728" w:type="dxa"/>
          </w:tcPr>
          <w:p w14:paraId="26DA3A4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cuenta</w:t>
            </w:r>
            <w:proofErr w:type="gramEnd"/>
            <w:r w:rsidRPr="00361D0C">
              <w:t xml:space="preserve"> con la acción de </w:t>
            </w:r>
            <w:r w:rsidRPr="00361D0C">
              <w:rPr>
                <w:b/>
              </w:rPr>
              <w:t>anonimizar</w:t>
            </w:r>
            <w:r w:rsidRPr="00361D0C">
              <w:t>, que sobrescribe los datos personales —</w:t>
            </w:r>
            <w:r w:rsidRPr="00361D0C">
              <w:rPr>
                <w:b/>
              </w:rPr>
              <w:t>correo, nombre y teléfono</w:t>
            </w:r>
            <w:r w:rsidRPr="00361D0C">
              <w:t>— como parte de la baja del empleado, para evitar su identificación y recuperación.</w:t>
            </w:r>
          </w:p>
        </w:tc>
        <w:tc>
          <w:tcPr>
            <w:tcW w:w="1728" w:type="dxa"/>
          </w:tcPr>
          <w:p w14:paraId="1CFA430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(9.3, 10), DF-RE-001 (5.2), API-RE-001</w:t>
            </w:r>
          </w:p>
        </w:tc>
        <w:tc>
          <w:tcPr>
            <w:tcW w:w="1728" w:type="dxa"/>
          </w:tcPr>
          <w:p w14:paraId="47EB4FB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Evidencia de anonimización en la baja de un empleado.</w:t>
            </w:r>
          </w:p>
        </w:tc>
      </w:tr>
      <w:tr w:rsidR="008D63CE" w:rsidRPr="00361D0C" w14:paraId="5E90B43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266A89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17D1F4D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Contraseñas almacenadas de forma cifrada</w:t>
            </w:r>
          </w:p>
        </w:tc>
        <w:tc>
          <w:tcPr>
            <w:tcW w:w="1728" w:type="dxa"/>
          </w:tcPr>
          <w:p w14:paraId="6CAACBA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Las contraseñas del Sistema de Recepción Electrónica se almacenan </w:t>
            </w:r>
            <w:r w:rsidRPr="00361D0C">
              <w:rPr>
                <w:b/>
              </w:rPr>
              <w:t>cifradas/encriptadas</w:t>
            </w:r>
            <w:r w:rsidRPr="00361D0C">
              <w:t>, de modo que ante una vulneración de la base de datos no se divulguen.</w:t>
            </w:r>
          </w:p>
        </w:tc>
        <w:tc>
          <w:tcPr>
            <w:tcW w:w="1728" w:type="dxa"/>
          </w:tcPr>
          <w:p w14:paraId="6F54711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83062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5FC58E11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5E1025" w14:textId="77777777" w:rsidR="008D63CE" w:rsidRPr="00361D0C" w:rsidRDefault="00000000">
            <w:r w:rsidRPr="00361D0C">
              <w:t>PSI.05</w:t>
            </w:r>
          </w:p>
        </w:tc>
        <w:tc>
          <w:tcPr>
            <w:tcW w:w="1728" w:type="dxa"/>
          </w:tcPr>
          <w:p w14:paraId="639E52C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Cuidado con exportaciones </w:t>
            </w:r>
            <w:r w:rsidRPr="00361D0C">
              <w:lastRenderedPageBreak/>
              <w:t>(PDF/Excel)</w:t>
            </w:r>
          </w:p>
        </w:tc>
        <w:tc>
          <w:tcPr>
            <w:tcW w:w="1728" w:type="dxa"/>
          </w:tcPr>
          <w:p w14:paraId="4BDB69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Las exportaciones respetan los </w:t>
            </w:r>
            <w:r w:rsidRPr="00361D0C">
              <w:lastRenderedPageBreak/>
              <w:t>permisos del usuario; la documentación establece que no deben incluirse ni compartirse datos personales innecesarios.</w:t>
            </w:r>
          </w:p>
        </w:tc>
        <w:tc>
          <w:tcPr>
            <w:tcW w:w="1728" w:type="dxa"/>
          </w:tcPr>
          <w:p w14:paraId="3B7C633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MU-RE-001 (13), MA-RE-</w:t>
            </w:r>
            <w:r w:rsidRPr="00361D0C">
              <w:lastRenderedPageBreak/>
              <w:t>001 (11)</w:t>
            </w:r>
          </w:p>
        </w:tc>
        <w:tc>
          <w:tcPr>
            <w:tcW w:w="1728" w:type="dxa"/>
          </w:tcPr>
          <w:p w14:paraId="2DF65FC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 xml:space="preserve">Lineamiento de exportaciones; </w:t>
            </w:r>
            <w:r w:rsidRPr="00361D0C">
              <w:lastRenderedPageBreak/>
              <w:t>revisión de reportes compartidos (ver Ilustración 7).</w:t>
            </w:r>
          </w:p>
        </w:tc>
      </w:tr>
      <w:tr w:rsidR="008D63CE" w:rsidRPr="00361D0C" w14:paraId="78BD4643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E7F92B" w14:textId="77777777" w:rsidR="008D63CE" w:rsidRPr="00361D0C" w:rsidRDefault="00000000">
            <w:r w:rsidRPr="00361D0C">
              <w:lastRenderedPageBreak/>
              <w:t>PSI.05</w:t>
            </w:r>
          </w:p>
        </w:tc>
        <w:tc>
          <w:tcPr>
            <w:tcW w:w="1728" w:type="dxa"/>
          </w:tcPr>
          <w:p w14:paraId="364EBC0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Registros (logs) sin datos sensibles completos</w:t>
            </w:r>
          </w:p>
        </w:tc>
        <w:tc>
          <w:tcPr>
            <w:tcW w:w="1728" w:type="dxa"/>
          </w:tcPr>
          <w:p w14:paraId="0590A82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bitácora técnica está orientada a la trazabilidad de la operación y </w:t>
            </w:r>
            <w:r w:rsidRPr="00361D0C">
              <w:rPr>
                <w:b/>
              </w:rPr>
              <w:t>no debe</w:t>
            </w:r>
            <w:r w:rsidRPr="00361D0C">
              <w:t xml:space="preserve"> almacenar contraseñas, tokens ni datos personales completos.</w:t>
            </w:r>
          </w:p>
        </w:tc>
        <w:tc>
          <w:tcPr>
            <w:tcW w:w="1728" w:type="dxa"/>
          </w:tcPr>
          <w:p w14:paraId="19905FF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PT-RE-001</w:t>
            </w:r>
          </w:p>
        </w:tc>
        <w:tc>
          <w:tcPr>
            <w:tcW w:w="1728" w:type="dxa"/>
          </w:tcPr>
          <w:p w14:paraId="52BEB1F1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Muestra de logs verificando ausencia de datos sensibles.</w:t>
            </w:r>
          </w:p>
        </w:tc>
      </w:tr>
    </w:tbl>
    <w:p w14:paraId="103D5EC5" w14:textId="77777777" w:rsidR="008D63CE" w:rsidRPr="00361D0C" w:rsidRDefault="008D63CE"/>
    <w:p w14:paraId="1D696ABC" w14:textId="77777777" w:rsidR="008D63CE" w:rsidRPr="00361D0C" w:rsidRDefault="00000000">
      <w:r w:rsidRPr="00361D0C">
        <w:rPr>
          <w:b/>
        </w:rPr>
        <w:t>Evidencias documentales para PSI.05 (enmascaramiento):</w:t>
      </w:r>
    </w:p>
    <w:p w14:paraId="7030667E" w14:textId="77777777" w:rsidR="008D63CE" w:rsidRPr="00361D0C" w:rsidRDefault="00000000">
      <w:r w:rsidRPr="00361D0C">
        <w:rPr>
          <w:rFonts w:ascii="Consolas" w:hAnsi="Consolas"/>
        </w:rPr>
        <w:t>[Foto: restricción de acceso por rol a datos completos]</w:t>
      </w:r>
    </w:p>
    <w:p w14:paraId="0BD8D275" w14:textId="77777777" w:rsidR="008D63CE" w:rsidRPr="00361D0C" w:rsidRDefault="00000000">
      <w:r w:rsidRPr="00361D0C">
        <w:rPr>
          <w:b/>
        </w:rPr>
        <w:t>Ilustración 5.</w:t>
      </w:r>
      <w:r w:rsidRPr="00361D0C">
        <w:t xml:space="preserve"> Restricción de acceso por rol a datos completos</w:t>
      </w:r>
    </w:p>
    <w:p w14:paraId="180E8E86" w14:textId="77777777" w:rsidR="008D63CE" w:rsidRPr="00361D0C" w:rsidRDefault="00000000">
      <w:r w:rsidRPr="00361D0C">
        <w:rPr>
          <w:rFonts w:ascii="Consolas" w:hAnsi="Consolas"/>
        </w:rPr>
        <w:t>[Foto: configuración de documentos requeridos (minimización)]</w:t>
      </w:r>
    </w:p>
    <w:p w14:paraId="017E711E" w14:textId="77777777" w:rsidR="008D63CE" w:rsidRPr="00361D0C" w:rsidRDefault="00000000">
      <w:r w:rsidRPr="00361D0C">
        <w:rPr>
          <w:b/>
        </w:rPr>
        <w:t>Ilustración 6.</w:t>
      </w:r>
      <w:r w:rsidRPr="00361D0C">
        <w:t xml:space="preserve"> Configuración de documentos requeridos (minimización)</w:t>
      </w:r>
    </w:p>
    <w:p w14:paraId="6AC6357B" w14:textId="77777777" w:rsidR="008D63CE" w:rsidRPr="00361D0C" w:rsidRDefault="00000000">
      <w:r w:rsidRPr="00361D0C">
        <w:rPr>
          <w:rFonts w:ascii="Consolas" w:hAnsi="Consolas"/>
        </w:rPr>
        <w:t>[Foto: exportación de reporte mostrando solo datos necesarios]</w:t>
      </w:r>
    </w:p>
    <w:p w14:paraId="50FEA89E" w14:textId="77777777" w:rsidR="008D63CE" w:rsidRPr="00361D0C" w:rsidRDefault="00000000">
      <w:r w:rsidRPr="00361D0C">
        <w:rPr>
          <w:b/>
        </w:rPr>
        <w:t>Ilustración 7.</w:t>
      </w:r>
      <w:r w:rsidRPr="00361D0C">
        <w:t xml:space="preserve"> Exportación de reporte (control de datos en PDF/Excel)</w:t>
      </w:r>
    </w:p>
    <w:p w14:paraId="5497A138" w14:textId="77777777" w:rsidR="008D63CE" w:rsidRPr="00361D0C" w:rsidRDefault="00000000">
      <w:pPr>
        <w:pStyle w:val="Ttulo3"/>
      </w:pPr>
      <w:r w:rsidRPr="00361D0C">
        <w:rPr>
          <w:color w:val="1F4E79"/>
        </w:rPr>
        <w:t>5.3 PSI.12 — Desarrollo seguro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260"/>
        <w:gridCol w:w="1679"/>
        <w:gridCol w:w="1832"/>
        <w:gridCol w:w="1518"/>
        <w:gridCol w:w="2567"/>
      </w:tblGrid>
      <w:tr w:rsidR="008D63CE" w:rsidRPr="00361D0C" w14:paraId="7D26BA45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0C9CB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171A5288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67DCE074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1F9BB30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3331160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98B1F0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C4DDF4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883C14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Requerimientos de seguridad en el documento funcional</w:t>
            </w:r>
          </w:p>
        </w:tc>
        <w:tc>
          <w:tcPr>
            <w:tcW w:w="1728" w:type="dxa"/>
          </w:tcPr>
          <w:p w14:paraId="419A2F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requisitos de seguridad del sistema se definen y documentan junto con su funcionalidad.</w:t>
            </w:r>
          </w:p>
        </w:tc>
        <w:tc>
          <w:tcPr>
            <w:tcW w:w="1728" w:type="dxa"/>
          </w:tcPr>
          <w:p w14:paraId="531F6354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DF-RE-001 (5), DR-RE-001 (8)</w:t>
            </w:r>
          </w:p>
        </w:tc>
        <w:tc>
          <w:tcPr>
            <w:tcW w:w="1728" w:type="dxa"/>
          </w:tcPr>
          <w:p w14:paraId="76327A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Sección de seguridad del documento funcional/requerimientos.</w:t>
            </w:r>
          </w:p>
        </w:tc>
      </w:tr>
      <w:tr w:rsidR="008D63CE" w:rsidRPr="00361D0C" w14:paraId="515BFC53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3188BD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C577B8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capas (</w:t>
            </w:r>
            <w:proofErr w:type="spellStart"/>
            <w:r w:rsidRPr="00361D0C">
              <w:t>frontend</w:t>
            </w:r>
            <w:proofErr w:type="spellEnd"/>
            <w:r w:rsidRPr="00361D0C">
              <w:t xml:space="preserve"> / </w:t>
            </w:r>
            <w:proofErr w:type="spellStart"/>
            <w:r w:rsidRPr="00361D0C">
              <w:t>backend</w:t>
            </w:r>
            <w:proofErr w:type="spellEnd"/>
            <w:r w:rsidRPr="00361D0C">
              <w:t xml:space="preserve"> / base de datos)</w:t>
            </w:r>
          </w:p>
        </w:tc>
        <w:tc>
          <w:tcPr>
            <w:tcW w:w="1728" w:type="dxa"/>
          </w:tcPr>
          <w:p w14:paraId="032B8F3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RE está construido con </w:t>
            </w:r>
            <w:proofErr w:type="spellStart"/>
            <w:r w:rsidRPr="00361D0C">
              <w:rPr>
                <w:b/>
              </w:rPr>
              <w:t>frontend</w:t>
            </w:r>
            <w:proofErr w:type="spellEnd"/>
            <w:r w:rsidRPr="00361D0C">
              <w:rPr>
                <w:b/>
              </w:rPr>
              <w:t xml:space="preserve">, </w:t>
            </w:r>
            <w:proofErr w:type="spellStart"/>
            <w:r w:rsidRPr="00361D0C">
              <w:rPr>
                <w:b/>
              </w:rPr>
              <w:t>backend</w:t>
            </w:r>
            <w:proofErr w:type="spellEnd"/>
            <w:r w:rsidRPr="00361D0C">
              <w:rPr>
                <w:b/>
              </w:rPr>
              <w:t xml:space="preserve"> y base de datos</w:t>
            </w:r>
            <w:r w:rsidRPr="00361D0C">
              <w:t xml:space="preserve"> separados, con </w:t>
            </w:r>
            <w:r w:rsidRPr="00361D0C">
              <w:lastRenderedPageBreak/>
              <w:t>responsabilidades definidas.</w:t>
            </w:r>
          </w:p>
        </w:tc>
        <w:tc>
          <w:tcPr>
            <w:tcW w:w="1728" w:type="dxa"/>
          </w:tcPr>
          <w:p w14:paraId="3922E7C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MT-RE-001, DF-RE-001 (1)</w:t>
            </w:r>
          </w:p>
        </w:tc>
        <w:tc>
          <w:tcPr>
            <w:tcW w:w="1728" w:type="dxa"/>
          </w:tcPr>
          <w:p w14:paraId="0B22CE96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Arquitectura del Manual Técnico (ver Ilustración 8).</w:t>
            </w:r>
          </w:p>
        </w:tc>
      </w:tr>
      <w:tr w:rsidR="008D63CE" w:rsidRPr="00361D0C" w14:paraId="069C5BB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EBDFF5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3FB91C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Uso de variables de entorno</w:t>
            </w:r>
          </w:p>
        </w:tc>
        <w:tc>
          <w:tcPr>
            <w:tcW w:w="1728" w:type="dxa"/>
          </w:tcPr>
          <w:p w14:paraId="65131AC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La configuración sensible se gestiona mediante </w:t>
            </w:r>
            <w:r w:rsidRPr="00361D0C">
              <w:rPr>
                <w:b/>
              </w:rPr>
              <w:t>variables de entorno</w:t>
            </w:r>
            <w:r w:rsidRPr="00361D0C">
              <w:t>, sin incluir valores reales en la documentación.</w:t>
            </w:r>
          </w:p>
        </w:tc>
        <w:tc>
          <w:tcPr>
            <w:tcW w:w="1728" w:type="dxa"/>
          </w:tcPr>
          <w:p w14:paraId="28F6848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MI-RE-001</w:t>
            </w:r>
          </w:p>
        </w:tc>
        <w:tc>
          <w:tcPr>
            <w:tcW w:w="1728" w:type="dxa"/>
          </w:tcPr>
          <w:p w14:paraId="1447192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Lista de variables (por nombre, sin valores).</w:t>
            </w:r>
          </w:p>
        </w:tc>
      </w:tr>
      <w:tr w:rsidR="008D63CE" w:rsidRPr="00361D0C" w14:paraId="32CB3A42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772298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7076F40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Validación de entradas en cliente y servidor (sintáctica y semántica)</w:t>
            </w:r>
          </w:p>
        </w:tc>
        <w:tc>
          <w:tcPr>
            <w:tcW w:w="1728" w:type="dxa"/>
          </w:tcPr>
          <w:p w14:paraId="1E7C0C48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 w:rsidRPr="00361D0C">
              <w:t>RE valida</w:t>
            </w:r>
            <w:proofErr w:type="gramEnd"/>
            <w:r w:rsidRPr="00361D0C">
              <w:t xml:space="preserve"> los datos de entrada tanto en los </w:t>
            </w:r>
            <w:r w:rsidRPr="00361D0C">
              <w:rPr>
                <w:b/>
              </w:rPr>
              <w:t>formularios</w:t>
            </w:r>
            <w:r w:rsidRPr="00361D0C">
              <w:t xml:space="preserve"> (campos obligatorios, formato, unicidad, resaltado en rojo) como en las </w:t>
            </w:r>
            <w:proofErr w:type="spellStart"/>
            <w:r w:rsidRPr="00361D0C">
              <w:rPr>
                <w:b/>
              </w:rPr>
              <w:t>APIs</w:t>
            </w:r>
            <w:proofErr w:type="spellEnd"/>
            <w:r w:rsidRPr="00361D0C">
              <w:t>.</w:t>
            </w:r>
          </w:p>
        </w:tc>
        <w:tc>
          <w:tcPr>
            <w:tcW w:w="1728" w:type="dxa"/>
          </w:tcPr>
          <w:p w14:paraId="17EFDCE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DF-RE-001 (5.3), MU-RE-001 (6.1, 10.1), API-RE-001</w:t>
            </w:r>
          </w:p>
        </w:tc>
        <w:tc>
          <w:tcPr>
            <w:tcW w:w="1728" w:type="dxa"/>
          </w:tcPr>
          <w:p w14:paraId="67FB67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Casos de validación en PT-RE-001 (ver Ilustración 9).</w:t>
            </w:r>
          </w:p>
        </w:tc>
      </w:tr>
      <w:tr w:rsidR="008D63CE" w:rsidRPr="00361D0C" w14:paraId="52CCD269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986D4B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049A2E3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Manejo controlado de errores</w:t>
            </w:r>
          </w:p>
        </w:tc>
        <w:tc>
          <w:tcPr>
            <w:tcW w:w="1728" w:type="dxa"/>
          </w:tcPr>
          <w:p w14:paraId="29EAE7D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El sistema gestiona los errores de forma controlada (mensajes de validación, estados HTTP), sin filtrar información técnica sensible.</w:t>
            </w:r>
          </w:p>
        </w:tc>
        <w:tc>
          <w:tcPr>
            <w:tcW w:w="1728" w:type="dxa"/>
          </w:tcPr>
          <w:p w14:paraId="33CDEFD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API-RE-001, DF-RE-001 (5.3)</w:t>
            </w:r>
          </w:p>
        </w:tc>
        <w:tc>
          <w:tcPr>
            <w:tcW w:w="1728" w:type="dxa"/>
          </w:tcPr>
          <w:p w14:paraId="7E77BE4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de manejo de errores.</w:t>
            </w:r>
          </w:p>
        </w:tc>
      </w:tr>
      <w:tr w:rsidR="008D63CE" w:rsidRPr="00361D0C" w14:paraId="06607817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B0EDC6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C9E806D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Bitácoras asociadas a usuarios</w:t>
            </w:r>
          </w:p>
        </w:tc>
        <w:tc>
          <w:tcPr>
            <w:tcW w:w="1728" w:type="dxa"/>
          </w:tcPr>
          <w:p w14:paraId="07B1919E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registra operaciones y eventos que pueden asociarse a los usuarios que las ejecutan.</w:t>
            </w:r>
          </w:p>
        </w:tc>
        <w:tc>
          <w:tcPr>
            <w:tcW w:w="1728" w:type="dxa"/>
          </w:tcPr>
          <w:p w14:paraId="422C20D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DF-RE-001 (6.7)</w:t>
            </w:r>
          </w:p>
        </w:tc>
        <w:tc>
          <w:tcPr>
            <w:tcW w:w="1728" w:type="dxa"/>
          </w:tcPr>
          <w:p w14:paraId="31F45B54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Muestra de bitácora con usuario y operación.</w:t>
            </w:r>
          </w:p>
        </w:tc>
      </w:tr>
      <w:tr w:rsidR="008D63CE" w:rsidRPr="00361D0C" w14:paraId="3E239926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EBC447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8D59AEE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Control de cambios y control de versiones</w:t>
            </w:r>
          </w:p>
        </w:tc>
        <w:tc>
          <w:tcPr>
            <w:tcW w:w="1728" w:type="dxa"/>
          </w:tcPr>
          <w:p w14:paraId="55A56CB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Los cambios se registran y la documentación se versiona; el control de cambios se alinea con la política de gestión del cambio.</w:t>
            </w:r>
          </w:p>
        </w:tc>
        <w:tc>
          <w:tcPr>
            <w:tcW w:w="1728" w:type="dxa"/>
          </w:tcPr>
          <w:p w14:paraId="46484A3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BC-RE-001, todos los documentos (control documental)</w:t>
            </w:r>
          </w:p>
        </w:tc>
        <w:tc>
          <w:tcPr>
            <w:tcW w:w="1728" w:type="dxa"/>
          </w:tcPr>
          <w:p w14:paraId="5E53565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Bitácora de cambios; historial de versiones (ver Ilustración 10).</w:t>
            </w:r>
          </w:p>
        </w:tc>
      </w:tr>
      <w:tr w:rsidR="008D63CE" w:rsidRPr="00361D0C" w14:paraId="392E9DB8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B72F54" w14:textId="77777777" w:rsidR="008D63CE" w:rsidRPr="00361D0C" w:rsidRDefault="00000000">
            <w:r w:rsidRPr="00361D0C">
              <w:lastRenderedPageBreak/>
              <w:t>PSI.12</w:t>
            </w:r>
          </w:p>
        </w:tc>
        <w:tc>
          <w:tcPr>
            <w:tcW w:w="1728" w:type="dxa"/>
          </w:tcPr>
          <w:p w14:paraId="6C9F924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Separación de ambientes y datos de prueba</w:t>
            </w:r>
          </w:p>
        </w:tc>
        <w:tc>
          <w:tcPr>
            <w:tcW w:w="1728" w:type="dxa"/>
          </w:tcPr>
          <w:p w14:paraId="40BB122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 configuración por variables de entorno permite </w:t>
            </w:r>
            <w:r w:rsidRPr="00361D0C">
              <w:rPr>
                <w:b/>
              </w:rPr>
              <w:t>separar ambientes</w:t>
            </w:r>
            <w:r w:rsidRPr="00361D0C">
              <w:t>; las pruebas no deben usar datos reales de producción.</w:t>
            </w:r>
          </w:p>
        </w:tc>
        <w:tc>
          <w:tcPr>
            <w:tcW w:w="1728" w:type="dxa"/>
          </w:tcPr>
          <w:p w14:paraId="63B3EE61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MI-RE-001, MT-RE-001, PT-RE-001</w:t>
            </w:r>
          </w:p>
        </w:tc>
        <w:tc>
          <w:tcPr>
            <w:tcW w:w="1728" w:type="dxa"/>
          </w:tcPr>
          <w:p w14:paraId="08CCF062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Configuración por ambiente; set de datos de prueba.</w:t>
            </w:r>
          </w:p>
        </w:tc>
      </w:tr>
      <w:tr w:rsidR="008D63CE" w:rsidRPr="00361D0C" w14:paraId="37C63B22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656593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68F6880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Pruebas funcionales, de seguridad y de aceptación</w:t>
            </w:r>
          </w:p>
        </w:tc>
        <w:tc>
          <w:tcPr>
            <w:tcW w:w="1728" w:type="dxa"/>
          </w:tcPr>
          <w:p w14:paraId="54CE37C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 xml:space="preserve">Existe un </w:t>
            </w:r>
            <w:r w:rsidRPr="00361D0C">
              <w:rPr>
                <w:b/>
              </w:rPr>
              <w:t>plan/evidencia de pruebas</w:t>
            </w:r>
            <w:r w:rsidRPr="00361D0C">
              <w:t xml:space="preserve"> que cubre escenarios funcionales y de control de acceso.</w:t>
            </w:r>
          </w:p>
        </w:tc>
        <w:tc>
          <w:tcPr>
            <w:tcW w:w="1728" w:type="dxa"/>
          </w:tcPr>
          <w:p w14:paraId="063EE46D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PT-RE-001</w:t>
            </w:r>
          </w:p>
        </w:tc>
        <w:tc>
          <w:tcPr>
            <w:tcW w:w="1728" w:type="dxa"/>
          </w:tcPr>
          <w:p w14:paraId="35CDEB3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Resultados de pruebas por versión.</w:t>
            </w:r>
          </w:p>
        </w:tc>
      </w:tr>
      <w:tr w:rsidR="008D63CE" w:rsidRPr="00361D0C" w14:paraId="4A1ED76E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D75520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41E99B4B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Pruebas de seguridad (SAST/DAST, OWASP)</w:t>
            </w:r>
          </w:p>
        </w:tc>
        <w:tc>
          <w:tcPr>
            <w:tcW w:w="1728" w:type="dxa"/>
          </w:tcPr>
          <w:p w14:paraId="39F770F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Las prácticas de seguridad se apoyan en estándares </w:t>
            </w:r>
            <w:r w:rsidRPr="00361D0C">
              <w:rPr>
                <w:b/>
              </w:rPr>
              <w:t>OWASP Top 10</w:t>
            </w:r>
            <w:r w:rsidRPr="00361D0C">
              <w:t xml:space="preserve"> y </w:t>
            </w:r>
            <w:r w:rsidRPr="00361D0C">
              <w:rPr>
                <w:b/>
              </w:rPr>
              <w:t>API Security Top 10</w:t>
            </w:r>
            <w:r w:rsidRPr="00361D0C">
              <w:t>, con análisis estático/dinámico cuando aplique.</w:t>
            </w:r>
          </w:p>
        </w:tc>
        <w:tc>
          <w:tcPr>
            <w:tcW w:w="1728" w:type="dxa"/>
          </w:tcPr>
          <w:p w14:paraId="64B4F8E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PT-RE-001, MT-RE-001</w:t>
            </w:r>
          </w:p>
        </w:tc>
        <w:tc>
          <w:tcPr>
            <w:tcW w:w="1728" w:type="dxa"/>
          </w:tcPr>
          <w:p w14:paraId="0DBDEC4C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Reporte de análisis de seguridad.</w:t>
            </w:r>
          </w:p>
        </w:tc>
      </w:tr>
      <w:tr w:rsidR="008D63CE" w:rsidRPr="00361D0C" w14:paraId="09790E5B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3B7D2A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313D84C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Protección de credenciales y datos confidenciales</w:t>
            </w:r>
          </w:p>
        </w:tc>
        <w:tc>
          <w:tcPr>
            <w:tcW w:w="1728" w:type="dxa"/>
          </w:tcPr>
          <w:p w14:paraId="201CB6C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Las contraseñas se almacenan cifradas y la información sensible se protege; los secretos se mantienen fuera del código fuente.</w:t>
            </w:r>
          </w:p>
        </w:tc>
        <w:tc>
          <w:tcPr>
            <w:tcW w:w="1728" w:type="dxa"/>
          </w:tcPr>
          <w:p w14:paraId="089D491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MT-RE-001, API-RE-001</w:t>
            </w:r>
          </w:p>
        </w:tc>
        <w:tc>
          <w:tcPr>
            <w:tcW w:w="1728" w:type="dxa"/>
          </w:tcPr>
          <w:p w14:paraId="1508B0F3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Revisión del manejo de credenciales.</w:t>
            </w:r>
          </w:p>
        </w:tc>
      </w:tr>
      <w:tr w:rsidR="008D63CE" w:rsidRPr="00361D0C" w14:paraId="3DBD317B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2875C1" w14:textId="77777777" w:rsidR="008D63CE" w:rsidRPr="00361D0C" w:rsidRDefault="00000000">
            <w:r w:rsidRPr="00361D0C">
              <w:t>PSI.12</w:t>
            </w:r>
          </w:p>
        </w:tc>
        <w:tc>
          <w:tcPr>
            <w:tcW w:w="1728" w:type="dxa"/>
          </w:tcPr>
          <w:p w14:paraId="1F3A2589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técnica, de API, de BD y de pruebas</w:t>
            </w:r>
          </w:p>
        </w:tc>
        <w:tc>
          <w:tcPr>
            <w:tcW w:w="1728" w:type="dxa"/>
          </w:tcPr>
          <w:p w14:paraId="14BEC9F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cuenta con documentación </w:t>
            </w:r>
            <w:r w:rsidRPr="00361D0C">
              <w:rPr>
                <w:b/>
              </w:rPr>
              <w:t>técnica, de API, de base de datos y de pruebas</w:t>
            </w:r>
            <w:r w:rsidRPr="00361D0C">
              <w:t>.</w:t>
            </w:r>
          </w:p>
        </w:tc>
        <w:tc>
          <w:tcPr>
            <w:tcW w:w="1728" w:type="dxa"/>
          </w:tcPr>
          <w:p w14:paraId="7657EB37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MT-RE-001, API-RE-001, DB-RE-001, PT-RE-001</w:t>
            </w:r>
          </w:p>
        </w:tc>
        <w:tc>
          <w:tcPr>
            <w:tcW w:w="1728" w:type="dxa"/>
          </w:tcPr>
          <w:p w14:paraId="25E783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Conjunto documental entregado.</w:t>
            </w:r>
          </w:p>
        </w:tc>
      </w:tr>
    </w:tbl>
    <w:p w14:paraId="1E20045E" w14:textId="77777777" w:rsidR="008D63CE" w:rsidRPr="00361D0C" w:rsidRDefault="008D63CE"/>
    <w:p w14:paraId="4D5444F7" w14:textId="77777777" w:rsidR="008D63CE" w:rsidRPr="00361D0C" w:rsidRDefault="00000000">
      <w:r w:rsidRPr="00361D0C">
        <w:rPr>
          <w:b/>
        </w:rPr>
        <w:t>Evidencias documentales para PSI.12:</w:t>
      </w:r>
    </w:p>
    <w:p w14:paraId="34E6A820" w14:textId="77777777" w:rsidR="008D63CE" w:rsidRPr="00361D0C" w:rsidRDefault="00000000">
      <w:r w:rsidRPr="00361D0C">
        <w:rPr>
          <w:rFonts w:ascii="Consolas" w:hAnsi="Consolas"/>
        </w:rPr>
        <w:t>[Foto: diagrama de arquitectura del sistema (separación de capas)]</w:t>
      </w:r>
    </w:p>
    <w:p w14:paraId="0FCC98C9" w14:textId="77777777" w:rsidR="008D63CE" w:rsidRPr="00361D0C" w:rsidRDefault="00000000">
      <w:r w:rsidRPr="00361D0C">
        <w:rPr>
          <w:b/>
        </w:rPr>
        <w:t>Ilustración 8.</w:t>
      </w:r>
      <w:r w:rsidRPr="00361D0C">
        <w:t xml:space="preserve"> Arquitectura del sistema (separación de capas)</w:t>
      </w:r>
    </w:p>
    <w:p w14:paraId="370E2399" w14:textId="77777777" w:rsidR="008D63CE" w:rsidRPr="00361D0C" w:rsidRDefault="00000000">
      <w:r w:rsidRPr="00361D0C">
        <w:rPr>
          <w:rFonts w:ascii="Consolas" w:hAnsi="Consolas"/>
        </w:rPr>
        <w:lastRenderedPageBreak/>
        <w:t>[Foto: validación de un formulario con campos obligatorios en rojo]</w:t>
      </w:r>
    </w:p>
    <w:p w14:paraId="3478707C" w14:textId="77777777" w:rsidR="008D63CE" w:rsidRPr="00361D0C" w:rsidRDefault="00000000">
      <w:r w:rsidRPr="00361D0C">
        <w:rPr>
          <w:b/>
        </w:rPr>
        <w:t>Ilustración 9.</w:t>
      </w:r>
      <w:r w:rsidRPr="00361D0C">
        <w:t xml:space="preserve"> Validación de formulario (campos obligatorios en rojo)</w:t>
      </w:r>
    </w:p>
    <w:p w14:paraId="0B801EF7" w14:textId="77777777" w:rsidR="008D63CE" w:rsidRPr="00361D0C" w:rsidRDefault="00000000">
      <w:r w:rsidRPr="00361D0C">
        <w:rPr>
          <w:rFonts w:ascii="Consolas" w:hAnsi="Consolas"/>
        </w:rPr>
        <w:t>[Foto: bitácora / control de cambios]</w:t>
      </w:r>
    </w:p>
    <w:p w14:paraId="4D309C02" w14:textId="77777777" w:rsidR="008D63CE" w:rsidRPr="00361D0C" w:rsidRDefault="00000000">
      <w:r w:rsidRPr="00361D0C">
        <w:rPr>
          <w:b/>
        </w:rPr>
        <w:t>Ilustración 10.</w:t>
      </w:r>
      <w:r w:rsidRPr="00361D0C">
        <w:t xml:space="preserve"> Bitácora / control de cambios</w:t>
      </w:r>
    </w:p>
    <w:p w14:paraId="5CDDCDFE" w14:textId="77777777" w:rsidR="008D63CE" w:rsidRPr="00361D0C" w:rsidRDefault="00000000">
      <w:pPr>
        <w:pStyle w:val="Ttulo3"/>
      </w:pPr>
      <w:r w:rsidRPr="00361D0C">
        <w:rPr>
          <w:color w:val="1F4E79"/>
        </w:rPr>
        <w:t>5.4 PSI.01 — Requisitos de seguridad en los proyectos</w:t>
      </w:r>
    </w:p>
    <w:p w14:paraId="44347E3D" w14:textId="77777777" w:rsidR="008D63CE" w:rsidRPr="00361D0C" w:rsidRDefault="00000000">
      <w:pPr>
        <w:ind w:left="360"/>
      </w:pPr>
      <w:r w:rsidRPr="00361D0C">
        <w:t xml:space="preserve">PSI.01 define medidas de seguridad para la </w:t>
      </w:r>
      <w:r w:rsidRPr="00361D0C">
        <w:rPr>
          <w:b/>
        </w:rPr>
        <w:t>gestión de proyectos</w:t>
      </w:r>
      <w:r w:rsidRPr="00361D0C">
        <w:t xml:space="preserve"> (comunicaciones, accesos, software, hardware y respaldos). En el contexto de RE, aplica a su </w:t>
      </w:r>
      <w:r w:rsidRPr="00361D0C">
        <w:rPr>
          <w:b/>
        </w:rPr>
        <w:t>instalación, despliegue y operación</w:t>
      </w:r>
      <w:r w:rsidRPr="00361D0C">
        <w:t xml:space="preserve"> en sitio.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42"/>
        <w:gridCol w:w="1706"/>
        <w:gridCol w:w="1692"/>
        <w:gridCol w:w="1631"/>
        <w:gridCol w:w="2285"/>
      </w:tblGrid>
      <w:tr w:rsidR="008D63CE" w:rsidRPr="00361D0C" w14:paraId="0AE0FDFF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DBB264" w14:textId="77777777" w:rsidR="008D63CE" w:rsidRPr="00361D0C" w:rsidRDefault="00000000">
            <w:r w:rsidRPr="00361D0C">
              <w:rPr>
                <w:color w:val="1F4E79"/>
              </w:rPr>
              <w:t>Política / Control</w:t>
            </w:r>
          </w:p>
        </w:tc>
        <w:tc>
          <w:tcPr>
            <w:tcW w:w="1728" w:type="dxa"/>
          </w:tcPr>
          <w:p w14:paraId="0357841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Requisito o lineamiento</w:t>
            </w:r>
          </w:p>
        </w:tc>
        <w:tc>
          <w:tcPr>
            <w:tcW w:w="1728" w:type="dxa"/>
          </w:tcPr>
          <w:p w14:paraId="4F723C9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Cómo lo cumple RE</w:t>
            </w:r>
          </w:p>
        </w:tc>
        <w:tc>
          <w:tcPr>
            <w:tcW w:w="1728" w:type="dxa"/>
          </w:tcPr>
          <w:p w14:paraId="6C8A6FF3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Documento RE relacionado</w:t>
            </w:r>
          </w:p>
        </w:tc>
        <w:tc>
          <w:tcPr>
            <w:tcW w:w="1728" w:type="dxa"/>
          </w:tcPr>
          <w:p w14:paraId="15F59EFD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Evidencia / referencia</w:t>
            </w:r>
          </w:p>
        </w:tc>
      </w:tr>
      <w:tr w:rsidR="008D63CE" w:rsidRPr="00361D0C" w14:paraId="08B87BE4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7CC7F2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720F8479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Requisitos de seguridad considerados en el proyecto</w:t>
            </w:r>
          </w:p>
        </w:tc>
        <w:tc>
          <w:tcPr>
            <w:tcW w:w="1728" w:type="dxa"/>
          </w:tcPr>
          <w:p w14:paraId="585A160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La instalación y el despliegue siguen un procedimiento documentado, con configuración por ambiente y resguardo de secretos.</w:t>
            </w:r>
          </w:p>
        </w:tc>
        <w:tc>
          <w:tcPr>
            <w:tcW w:w="1728" w:type="dxa"/>
          </w:tcPr>
          <w:p w14:paraId="130B34E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MI-RE-001, MT-RE-001</w:t>
            </w:r>
          </w:p>
        </w:tc>
        <w:tc>
          <w:tcPr>
            <w:tcW w:w="1728" w:type="dxa"/>
          </w:tcPr>
          <w:p w14:paraId="2FF9442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Procedimiento de instalación/despliegue.</w:t>
            </w:r>
          </w:p>
        </w:tc>
      </w:tr>
      <w:tr w:rsidR="008D63CE" w:rsidRPr="00361D0C" w14:paraId="536BD9E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7586A3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FBAE685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Control de accesos del proyecto</w:t>
            </w:r>
          </w:p>
        </w:tc>
        <w:tc>
          <w:tcPr>
            <w:tcW w:w="1728" w:type="dxa"/>
          </w:tcPr>
          <w:p w14:paraId="002A44D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acceso al sistema, a la configuración y a las rutas críticas se gestiona por rol y por usuario maestro (</w:t>
            </w:r>
            <w:proofErr w:type="spellStart"/>
            <w:r w:rsidRPr="00361D0C">
              <w:t>root</w:t>
            </w:r>
            <w:proofErr w:type="spellEnd"/>
            <w:r w:rsidRPr="00361D0C">
              <w:t>).</w:t>
            </w:r>
          </w:p>
        </w:tc>
        <w:tc>
          <w:tcPr>
            <w:tcW w:w="1728" w:type="dxa"/>
          </w:tcPr>
          <w:p w14:paraId="70A00C13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MA-RE-001 (5), DF-RE-001 (9)</w:t>
            </w:r>
          </w:p>
        </w:tc>
        <w:tc>
          <w:tcPr>
            <w:tcW w:w="1728" w:type="dxa"/>
          </w:tcPr>
          <w:p w14:paraId="46FC2D8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Inventario de accesos del proyecto.</w:t>
            </w:r>
          </w:p>
        </w:tc>
      </w:tr>
      <w:tr w:rsidR="008D63CE" w:rsidRPr="00361D0C" w14:paraId="17311240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944E48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338C23A8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Resguardo y respaldos (alineado con PSI.09)</w:t>
            </w:r>
          </w:p>
        </w:tc>
        <w:tc>
          <w:tcPr>
            <w:tcW w:w="1728" w:type="dxa"/>
          </w:tcPr>
          <w:p w14:paraId="2240B5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Se establecen respaldos periódicos de la base de datos y resguardo de archivos de configuración y certificados, con registro de responsable y fecha.</w:t>
            </w:r>
          </w:p>
        </w:tc>
        <w:tc>
          <w:tcPr>
            <w:tcW w:w="1728" w:type="dxa"/>
          </w:tcPr>
          <w:p w14:paraId="277EF42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MA-RE-001 (12), MI-RE-001 (10)</w:t>
            </w:r>
          </w:p>
        </w:tc>
        <w:tc>
          <w:tcPr>
            <w:tcW w:w="1728" w:type="dxa"/>
          </w:tcPr>
          <w:p w14:paraId="4C69F03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Evidencia de respaldos y de pruebas de restauración.</w:t>
            </w:r>
          </w:p>
        </w:tc>
      </w:tr>
      <w:tr w:rsidR="008D63CE" w:rsidRPr="00361D0C" w14:paraId="5F22FD64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95D16E" w14:textId="77777777" w:rsidR="008D63CE" w:rsidRPr="00361D0C" w:rsidRDefault="00000000">
            <w:r w:rsidRPr="00361D0C">
              <w:t>PSI.01</w:t>
            </w:r>
          </w:p>
        </w:tc>
        <w:tc>
          <w:tcPr>
            <w:tcW w:w="1728" w:type="dxa"/>
          </w:tcPr>
          <w:p w14:paraId="1E903AE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Documentación del proyecto</w:t>
            </w:r>
          </w:p>
        </w:tc>
        <w:tc>
          <w:tcPr>
            <w:tcW w:w="1728" w:type="dxa"/>
          </w:tcPr>
          <w:p w14:paraId="1E31B1BA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 xml:space="preserve">El proyecto se entrega con un conjunto </w:t>
            </w:r>
            <w:r w:rsidRPr="00361D0C">
              <w:lastRenderedPageBreak/>
              <w:t>documental (funcional, técnico, administrativo, de pruebas e instalación).</w:t>
            </w:r>
          </w:p>
        </w:tc>
        <w:tc>
          <w:tcPr>
            <w:tcW w:w="1728" w:type="dxa"/>
          </w:tcPr>
          <w:p w14:paraId="737BEA4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lastRenderedPageBreak/>
              <w:t>Conjunto documental RE</w:t>
            </w:r>
          </w:p>
        </w:tc>
        <w:tc>
          <w:tcPr>
            <w:tcW w:w="1728" w:type="dxa"/>
          </w:tcPr>
          <w:p w14:paraId="73D8CC5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Entregable documental versionado.</w:t>
            </w:r>
          </w:p>
        </w:tc>
      </w:tr>
    </w:tbl>
    <w:p w14:paraId="5C5FC78F" w14:textId="77777777" w:rsidR="008D63CE" w:rsidRPr="00361D0C" w:rsidRDefault="008D63CE"/>
    <w:p w14:paraId="617797CF" w14:textId="77777777" w:rsidR="008D63CE" w:rsidRPr="00361D0C" w:rsidRDefault="00000000">
      <w:pPr>
        <w:pStyle w:val="Ttulo2"/>
      </w:pPr>
      <w:r w:rsidRPr="00361D0C">
        <w:rPr>
          <w:color w:val="1F4E79"/>
        </w:rPr>
        <w:t>6. Resumen de alineación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63CE" w:rsidRPr="00361D0C" w14:paraId="395AC969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7B864" w14:textId="77777777" w:rsidR="008D63CE" w:rsidRPr="00361D0C" w:rsidRDefault="00000000">
            <w:r w:rsidRPr="00361D0C">
              <w:rPr>
                <w:color w:val="1F4E79"/>
              </w:rPr>
              <w:t>Control</w:t>
            </w:r>
          </w:p>
        </w:tc>
        <w:tc>
          <w:tcPr>
            <w:tcW w:w="2880" w:type="dxa"/>
          </w:tcPr>
          <w:p w14:paraId="7739A626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Nivel de alineación</w:t>
            </w:r>
          </w:p>
        </w:tc>
        <w:tc>
          <w:tcPr>
            <w:tcW w:w="2880" w:type="dxa"/>
          </w:tcPr>
          <w:p w14:paraId="79A7E721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Comentario</w:t>
            </w:r>
          </w:p>
        </w:tc>
      </w:tr>
      <w:tr w:rsidR="008D63CE" w:rsidRPr="00361D0C" w14:paraId="0695913C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D94B0" w14:textId="77777777" w:rsidR="008D63CE" w:rsidRPr="00361D0C" w:rsidRDefault="00000000">
            <w:r w:rsidRPr="00361D0C">
              <w:t>PSI.01 — Requisitos de seguridad en proyectos</w:t>
            </w:r>
          </w:p>
        </w:tc>
        <w:tc>
          <w:tcPr>
            <w:tcW w:w="2880" w:type="dxa"/>
          </w:tcPr>
          <w:p w14:paraId="376E1215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14B88A12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RE se instala y opera con procedimiento documentado, control de accesos y respaldos. La alineación se sostiene conservando evidencia de instalación, accesos y respaldos del proyecto.</w:t>
            </w:r>
          </w:p>
        </w:tc>
      </w:tr>
      <w:tr w:rsidR="008D63CE" w:rsidRPr="00361D0C" w14:paraId="3BE9706D" w14:textId="77777777" w:rsidTr="008D63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16338" w14:textId="77777777" w:rsidR="008D63CE" w:rsidRPr="00361D0C" w:rsidRDefault="00000000">
            <w:r w:rsidRPr="00361D0C">
              <w:t>PSI.05 — Control de accesos (incl. enmascaramiento)</w:t>
            </w:r>
          </w:p>
        </w:tc>
        <w:tc>
          <w:tcPr>
            <w:tcW w:w="2880" w:type="dxa"/>
          </w:tcPr>
          <w:p w14:paraId="71782C90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rPr>
                <w:b/>
              </w:rPr>
              <w:t>Medio-Alto</w:t>
            </w:r>
          </w:p>
        </w:tc>
        <w:tc>
          <w:tcPr>
            <w:tcW w:w="2880" w:type="dxa"/>
          </w:tcPr>
          <w:p w14:paraId="2A528C9F" w14:textId="77777777" w:rsidR="008D63CE" w:rsidRPr="00361D0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61D0C">
              <w:t>El sistema soporta autenticación, identificadores únicos, roles, mínimo privilegio, expiración de sesión, baja de cuentas, anonimización de empleados dados de baja y cifrado de contraseñas. La alineación se sostiene con las acciones de seguimiento sobre longitud de contraseña, MFA y revisión periódica de accesos.</w:t>
            </w:r>
          </w:p>
        </w:tc>
      </w:tr>
      <w:tr w:rsidR="008D63CE" w:rsidRPr="00361D0C" w14:paraId="3D7FEF71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8AD613" w14:textId="77777777" w:rsidR="008D63CE" w:rsidRPr="00361D0C" w:rsidRDefault="00000000">
            <w:r w:rsidRPr="00361D0C">
              <w:t>PSI.12 — Desarrollo seguro</w:t>
            </w:r>
          </w:p>
        </w:tc>
        <w:tc>
          <w:tcPr>
            <w:tcW w:w="2880" w:type="dxa"/>
          </w:tcPr>
          <w:p w14:paraId="3A434D87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rPr>
                <w:b/>
              </w:rPr>
              <w:t>Alto</w:t>
            </w:r>
          </w:p>
        </w:tc>
        <w:tc>
          <w:tcPr>
            <w:tcW w:w="2880" w:type="dxa"/>
          </w:tcPr>
          <w:p w14:paraId="4301F77B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Arquitectura separada, validación de entradas, manejo de errores, bitácoras, control de cambios, pruebas y documentación completa contribuyen a una alineación alta.</w:t>
            </w:r>
          </w:p>
        </w:tc>
      </w:tr>
    </w:tbl>
    <w:p w14:paraId="7011A002" w14:textId="77777777" w:rsidR="008D63CE" w:rsidRPr="00361D0C" w:rsidRDefault="008D63CE"/>
    <w:p w14:paraId="6F346462" w14:textId="77777777" w:rsidR="008D63CE" w:rsidRPr="00361D0C" w:rsidRDefault="00000000">
      <w:pPr>
        <w:ind w:left="360"/>
      </w:pPr>
      <w:r w:rsidRPr="00361D0C">
        <w:t xml:space="preserve">Los niveles de alineación son una </w:t>
      </w:r>
      <w:r w:rsidRPr="00361D0C">
        <w:rPr>
          <w:b/>
        </w:rPr>
        <w:t>valoración orientativa</w:t>
      </w:r>
      <w:r w:rsidRPr="00361D0C">
        <w:t xml:space="preserve"> para auditoría y deben confirmarse con la evidencia operativa conservada.</w:t>
      </w:r>
    </w:p>
    <w:p w14:paraId="47FC06F3" w14:textId="77777777" w:rsidR="008D63CE" w:rsidRPr="00361D0C" w:rsidRDefault="00000000">
      <w:pPr>
        <w:pStyle w:val="Ttulo2"/>
      </w:pPr>
      <w:r w:rsidRPr="00361D0C">
        <w:rPr>
          <w:color w:val="1F4E79"/>
        </w:rPr>
        <w:t>7. Acciones de control y seguimiento</w:t>
      </w:r>
    </w:p>
    <w:p w14:paraId="2AA38227" w14:textId="77777777" w:rsidR="008D63CE" w:rsidRPr="00361D0C" w:rsidRDefault="00000000">
      <w:r w:rsidRPr="00361D0C">
        <w:t>Para sostener y reforzar la alineación con las políticas, se mantienen las siguientes acciones de control:</w:t>
      </w:r>
    </w:p>
    <w:p w14:paraId="5DC4DEE5" w14:textId="77777777" w:rsidR="008D63CE" w:rsidRPr="00361D0C" w:rsidRDefault="00000000">
      <w:pPr>
        <w:pStyle w:val="Listaconnmeros"/>
      </w:pPr>
      <w:r w:rsidRPr="00361D0C">
        <w:rPr>
          <w:b/>
        </w:rPr>
        <w:lastRenderedPageBreak/>
        <w:t>Longitud de contraseña.</w:t>
      </w:r>
      <w:r w:rsidRPr="00361D0C">
        <w:t xml:space="preserve"> Revisar y, cuando aplique, </w:t>
      </w:r>
      <w:r w:rsidRPr="00361D0C">
        <w:rPr>
          <w:b/>
        </w:rPr>
        <w:t>alinear la longitud mínima de contraseña</w:t>
      </w:r>
      <w:r w:rsidRPr="00361D0C">
        <w:t xml:space="preserve"> del sistema con lo establecido en PSI.05 (al menos 12 caracteres con combinación de mayúsculas, minúsculas, números y símbolos).</w:t>
      </w:r>
    </w:p>
    <w:p w14:paraId="64A7D107" w14:textId="77777777" w:rsidR="008D63CE" w:rsidRPr="00361D0C" w:rsidRDefault="00000000">
      <w:pPr>
        <w:pStyle w:val="Listaconnmeros"/>
      </w:pPr>
      <w:r w:rsidRPr="00361D0C">
        <w:rPr>
          <w:b/>
        </w:rPr>
        <w:t>MFA.</w:t>
      </w:r>
      <w:r w:rsidRPr="00361D0C">
        <w:t xml:space="preserve"> Evaluar la habilitación de </w:t>
      </w:r>
      <w:r w:rsidRPr="00361D0C">
        <w:rPr>
          <w:b/>
        </w:rPr>
        <w:t xml:space="preserve">autenticación </w:t>
      </w:r>
      <w:proofErr w:type="spellStart"/>
      <w:r w:rsidRPr="00361D0C">
        <w:rPr>
          <w:b/>
        </w:rPr>
        <w:t>multifactor</w:t>
      </w:r>
      <w:proofErr w:type="spellEnd"/>
      <w:r w:rsidRPr="00361D0C">
        <w:rPr>
          <w:b/>
        </w:rPr>
        <w:t xml:space="preserve"> (MFA)</w:t>
      </w:r>
      <w:r w:rsidRPr="00361D0C">
        <w:t xml:space="preserve"> cuando la tecnología y el entorno del cliente lo permitan.</w:t>
      </w:r>
    </w:p>
    <w:p w14:paraId="150AF195" w14:textId="77777777" w:rsidR="008D63CE" w:rsidRPr="00361D0C" w:rsidRDefault="00000000">
      <w:pPr>
        <w:pStyle w:val="Listaconnmeros"/>
      </w:pPr>
      <w:r w:rsidRPr="00361D0C">
        <w:rPr>
          <w:b/>
        </w:rPr>
        <w:t>Revisión de accesos.</w:t>
      </w:r>
      <w:r w:rsidRPr="00361D0C">
        <w:t xml:space="preserve"> Conservar evidencia documentada de las revisiones de accesos de administrador </w:t>
      </w:r>
      <w:r w:rsidRPr="00361D0C">
        <w:rPr>
          <w:b/>
        </w:rPr>
        <w:t>cada 5 meses</w:t>
      </w:r>
      <w:r w:rsidRPr="00361D0C">
        <w:t xml:space="preserve"> y ante cambios mayores, realizadas por personal ajeno a la asignación de accesos.</w:t>
      </w:r>
    </w:p>
    <w:p w14:paraId="5FE29427" w14:textId="77777777" w:rsidR="008D63CE" w:rsidRPr="00361D0C" w:rsidRDefault="00000000">
      <w:pPr>
        <w:pStyle w:val="Listaconnmeros"/>
      </w:pPr>
      <w:r w:rsidRPr="00361D0C">
        <w:rPr>
          <w:b/>
        </w:rPr>
        <w:t>Anonimización en bajas.</w:t>
      </w:r>
      <w:r w:rsidRPr="00361D0C">
        <w:t xml:space="preserve"> Conservar evidencia de la </w:t>
      </w:r>
      <w:r w:rsidRPr="00361D0C">
        <w:rPr>
          <w:b/>
        </w:rPr>
        <w:t>anonimización (correo, nombre y teléfono)</w:t>
      </w:r>
      <w:r w:rsidRPr="00361D0C">
        <w:t xml:space="preserve"> de empleados dados de baja, conforme a PSI.05.</w:t>
      </w:r>
    </w:p>
    <w:p w14:paraId="125A90C2" w14:textId="77777777" w:rsidR="008D63CE" w:rsidRPr="00361D0C" w:rsidRDefault="00000000">
      <w:pPr>
        <w:pStyle w:val="Listaconnmeros"/>
      </w:pPr>
      <w:r w:rsidRPr="00361D0C">
        <w:rPr>
          <w:b/>
        </w:rPr>
        <w:t>Configuración de roles.</w:t>
      </w:r>
      <w:r w:rsidRPr="00361D0C">
        <w:t xml:space="preserve"> Conservar capturas o reportes de la configuración vigente de roles y permisos, especialmente de cuentas privilegiadas.</w:t>
      </w:r>
    </w:p>
    <w:p w14:paraId="37702E3B" w14:textId="77777777" w:rsidR="008D63CE" w:rsidRPr="00361D0C" w:rsidRDefault="00000000">
      <w:pPr>
        <w:pStyle w:val="Listaconnmeros"/>
      </w:pPr>
      <w:r w:rsidRPr="00361D0C">
        <w:rPr>
          <w:b/>
        </w:rPr>
        <w:t>Secretos.</w:t>
      </w:r>
      <w:r w:rsidRPr="00361D0C">
        <w:t xml:space="preserve"> No incluir valores reales de variables de entorno, llaves ni contraseñas en documentación ni evidencias; referenciarlos solo por nombre.</w:t>
      </w:r>
    </w:p>
    <w:p w14:paraId="65AA5969" w14:textId="77777777" w:rsidR="008D63CE" w:rsidRPr="00361D0C" w:rsidRDefault="00000000">
      <w:pPr>
        <w:pStyle w:val="Listaconnmeros"/>
      </w:pPr>
      <w:r w:rsidRPr="00361D0C">
        <w:rPr>
          <w:b/>
        </w:rPr>
        <w:t>Respaldos.</w:t>
      </w:r>
      <w:r w:rsidRPr="00361D0C">
        <w:t xml:space="preserve"> Mantener respaldos periódicos y evidencia de pruebas de restauración (PSI.01 / PSI.09).</w:t>
      </w:r>
    </w:p>
    <w:p w14:paraId="5334F207" w14:textId="77777777" w:rsidR="008D63CE" w:rsidRPr="00361D0C" w:rsidRDefault="00000000">
      <w:pPr>
        <w:pStyle w:val="Listaconnmeros"/>
      </w:pPr>
      <w:r w:rsidRPr="00361D0C">
        <w:rPr>
          <w:b/>
        </w:rPr>
        <w:t>Pruebas y ambientes.</w:t>
      </w:r>
      <w:r w:rsidRPr="00361D0C">
        <w:t xml:space="preserve"> Conservar evidencia de pruebas funcionales y de seguridad antes de liberar, sin usar datos reales de producción en ambientes de prueba (PSI.12).</w:t>
      </w:r>
    </w:p>
    <w:p w14:paraId="3135CB10" w14:textId="77777777" w:rsidR="008D63CE" w:rsidRPr="00361D0C" w:rsidRDefault="00000000">
      <w:pPr>
        <w:pStyle w:val="Listaconnmeros"/>
      </w:pPr>
      <w:r w:rsidRPr="00361D0C">
        <w:rPr>
          <w:b/>
        </w:rPr>
        <w:t>Exportaciones.</w:t>
      </w:r>
      <w:r w:rsidRPr="00361D0C">
        <w:t xml:space="preserve"> Revisar las exportaciones PDF/Excel antes de compartirlas para no divulgar datos personales innecesarios.</w:t>
      </w:r>
    </w:p>
    <w:p w14:paraId="77BBFA74" w14:textId="77777777" w:rsidR="008D63CE" w:rsidRPr="00361D0C" w:rsidRDefault="00000000">
      <w:pPr>
        <w:pStyle w:val="Ttulo2"/>
      </w:pPr>
      <w:r w:rsidRPr="00361D0C">
        <w:rPr>
          <w:color w:val="1F4E79"/>
        </w:rPr>
        <w:t>8. Conclusión</w:t>
      </w:r>
    </w:p>
    <w:p w14:paraId="01842596" w14:textId="77777777" w:rsidR="008D63CE" w:rsidRPr="00361D0C" w:rsidRDefault="00000000">
      <w:r w:rsidRPr="00361D0C">
        <w:t xml:space="preserve">La documentación y el comportamiento del sistema </w:t>
      </w:r>
      <w:r w:rsidRPr="00361D0C">
        <w:rPr>
          <w:b/>
        </w:rPr>
        <w:t>Recepción Electrónica (RE)</w:t>
      </w:r>
      <w:r w:rsidRPr="00361D0C">
        <w:t xml:space="preserve"> </w:t>
      </w:r>
      <w:r w:rsidRPr="00361D0C">
        <w:rPr>
          <w:b/>
        </w:rPr>
        <w:t>se alinean</w:t>
      </w:r>
      <w:r w:rsidRPr="00361D0C">
        <w:t xml:space="preserve"> con los lineamientos establecidos en </w:t>
      </w:r>
      <w:r w:rsidRPr="00361D0C">
        <w:rPr>
          <w:b/>
        </w:rPr>
        <w:t>PSI.01</w:t>
      </w:r>
      <w:r w:rsidRPr="00361D0C">
        <w:t xml:space="preserve">, </w:t>
      </w:r>
      <w:r w:rsidRPr="00361D0C">
        <w:rPr>
          <w:b/>
        </w:rPr>
        <w:t>PSI.05</w:t>
      </w:r>
      <w:r w:rsidRPr="00361D0C">
        <w:t xml:space="preserve"> (incluido su apartado de enmascaramiento) y </w:t>
      </w:r>
      <w:r w:rsidRPr="00361D0C">
        <w:rPr>
          <w:b/>
        </w:rPr>
        <w:t>PSI.12</w:t>
      </w:r>
      <w:r w:rsidRPr="00361D0C">
        <w:t>, soportando los requisitos de seguridad del proyecto, los controles de acceso, la protección de datos y las prácticas de desarrollo seguro definidos por la organización.</w:t>
      </w:r>
    </w:p>
    <w:p w14:paraId="45A29F45" w14:textId="77777777" w:rsidR="008D63CE" w:rsidRPr="00361D0C" w:rsidRDefault="00000000">
      <w:r w:rsidRPr="00361D0C">
        <w:t xml:space="preserve">Esta matriz </w:t>
      </w:r>
      <w:r w:rsidRPr="00361D0C">
        <w:rPr>
          <w:b/>
        </w:rPr>
        <w:t>contribuye a cumplir</w:t>
      </w:r>
      <w:r w:rsidRPr="00361D0C">
        <w:t xml:space="preserve"> dichos lineamientos al servir como </w:t>
      </w:r>
      <w:r w:rsidRPr="00361D0C">
        <w:rPr>
          <w:b/>
        </w:rPr>
        <w:t>puente para auditoría</w:t>
      </w:r>
      <w:r w:rsidRPr="00361D0C">
        <w:t xml:space="preserve">, vinculando cada requisito con la capacidad del sistema, el documento donde se describe y la evidencia asociada. El mantenimiento de las acciones de control señaladas en la sección 7 permite </w:t>
      </w:r>
      <w:r w:rsidRPr="00361D0C">
        <w:rPr>
          <w:b/>
        </w:rPr>
        <w:t>sostener y demostrar</w:t>
      </w:r>
      <w:r w:rsidRPr="00361D0C">
        <w:t xml:space="preserve"> esa alineación a lo largo del tiempo.</w:t>
      </w:r>
    </w:p>
    <w:p w14:paraId="0AC4E141" w14:textId="77777777" w:rsidR="008D63CE" w:rsidRPr="00361D0C" w:rsidRDefault="00000000">
      <w:pPr>
        <w:pStyle w:val="Ttulo2"/>
      </w:pPr>
      <w:r w:rsidRPr="00361D0C">
        <w:rPr>
          <w:color w:val="1F4E79"/>
        </w:rPr>
        <w:t>9.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8D63CE" w:rsidRPr="00361D0C" w14:paraId="2C846D38" w14:textId="77777777" w:rsidTr="008D63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02289F" w14:textId="77777777" w:rsidR="008D63CE" w:rsidRPr="00361D0C" w:rsidRDefault="00000000">
            <w:r w:rsidRPr="00361D0C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73DD2377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05A685EB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6C3B3F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329C68A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64B27020" w14:textId="77777777" w:rsidR="008D63CE" w:rsidRPr="00361D0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1D0C">
              <w:rPr>
                <w:color w:val="1F4E79"/>
              </w:rPr>
              <w:t>Estado</w:t>
            </w:r>
          </w:p>
        </w:tc>
      </w:tr>
      <w:tr w:rsidR="008D63CE" w:rsidRPr="00361D0C" w14:paraId="21589867" w14:textId="77777777" w:rsidTr="008D63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5EBEE7" w14:textId="77777777" w:rsidR="008D63CE" w:rsidRPr="00361D0C" w:rsidRDefault="00000000">
            <w:r w:rsidRPr="00361D0C">
              <w:t>Matriz de Trazabilidad ISO — RE</w:t>
            </w:r>
          </w:p>
        </w:tc>
        <w:tc>
          <w:tcPr>
            <w:tcW w:w="1440" w:type="dxa"/>
          </w:tcPr>
          <w:p w14:paraId="20CEA1A6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TR-RE-001</w:t>
            </w:r>
          </w:p>
        </w:tc>
        <w:tc>
          <w:tcPr>
            <w:tcW w:w="1440" w:type="dxa"/>
          </w:tcPr>
          <w:p w14:paraId="321C2F5A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1.0</w:t>
            </w:r>
          </w:p>
        </w:tc>
        <w:tc>
          <w:tcPr>
            <w:tcW w:w="1440" w:type="dxa"/>
          </w:tcPr>
          <w:p w14:paraId="7E51658F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2026-06-24</w:t>
            </w:r>
          </w:p>
        </w:tc>
        <w:tc>
          <w:tcPr>
            <w:tcW w:w="1440" w:type="dxa"/>
          </w:tcPr>
          <w:p w14:paraId="13B2254C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Área de Sistemas / Desarrollo</w:t>
            </w:r>
          </w:p>
        </w:tc>
        <w:tc>
          <w:tcPr>
            <w:tcW w:w="1440" w:type="dxa"/>
          </w:tcPr>
          <w:p w14:paraId="344DA250" w14:textId="77777777" w:rsidR="008D63CE" w:rsidRPr="00361D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1D0C">
              <w:t>Vigente</w:t>
            </w:r>
          </w:p>
        </w:tc>
      </w:tr>
    </w:tbl>
    <w:p w14:paraId="3307B5CF" w14:textId="7F9F5FC9" w:rsidR="008D63CE" w:rsidRDefault="008D63CE"/>
    <w:sectPr w:rsidR="008D63CE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942EF" w14:textId="77777777" w:rsidR="008B41F1" w:rsidRPr="00361D0C" w:rsidRDefault="008B41F1" w:rsidP="00361D0C">
      <w:pPr>
        <w:spacing w:after="0" w:line="240" w:lineRule="auto"/>
      </w:pPr>
      <w:r w:rsidRPr="00361D0C">
        <w:separator/>
      </w:r>
    </w:p>
  </w:endnote>
  <w:endnote w:type="continuationSeparator" w:id="0">
    <w:p w14:paraId="4A0CA14C" w14:textId="77777777" w:rsidR="008B41F1" w:rsidRPr="00361D0C" w:rsidRDefault="008B41F1" w:rsidP="00361D0C">
      <w:pPr>
        <w:spacing w:after="0" w:line="240" w:lineRule="auto"/>
      </w:pPr>
      <w:r w:rsidRPr="00361D0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154270"/>
      <w:docPartObj>
        <w:docPartGallery w:val="Page Numbers (Bottom of Page)"/>
        <w:docPartUnique/>
      </w:docPartObj>
    </w:sdtPr>
    <w:sdtContent>
      <w:p w14:paraId="78C55F7D" w14:textId="35BA4138" w:rsidR="00361D0C" w:rsidRPr="00361D0C" w:rsidRDefault="00361D0C">
        <w:pPr>
          <w:pStyle w:val="Piedepgina"/>
        </w:pPr>
        <w:r w:rsidRPr="00361D0C">
          <w:rPr>
            <w:noProof/>
          </w:rPr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09ABACBB" wp14:editId="704574A2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745802739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756789939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0E3B1B" w14:textId="77777777" w:rsidR="00361D0C" w:rsidRPr="00361D0C" w:rsidRDefault="00361D0C">
                                <w:pPr>
                                  <w:jc w:val="center"/>
                                </w:pPr>
                                <w:r w:rsidRPr="00361D0C">
                                  <w:fldChar w:fldCharType="begin"/>
                                </w:r>
                                <w:r w:rsidRPr="00361D0C">
                                  <w:instrText>PAGE    \* MERGEFORMAT</w:instrText>
                                </w:r>
                                <w:r w:rsidRPr="00361D0C">
                                  <w:fldChar w:fldCharType="separate"/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361D0C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90169766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69525916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792392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09ABACBB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" filled="f" stroked="f">
                    <v:textbox inset="0,0,0,0">
                      <w:txbxContent>
                        <w:p w14:paraId="1A0E3B1B" w14:textId="77777777" w:rsidR="00361D0C" w:rsidRPr="00361D0C" w:rsidRDefault="00361D0C">
                          <w:pPr>
                            <w:jc w:val="center"/>
                          </w:pPr>
                          <w:r w:rsidRPr="00361D0C">
                            <w:fldChar w:fldCharType="begin"/>
                          </w:r>
                          <w:r w:rsidRPr="00361D0C">
                            <w:instrText>PAGE    \* MERGEFORMAT</w:instrText>
                          </w:r>
                          <w:r w:rsidRPr="00361D0C">
                            <w:fldChar w:fldCharType="separate"/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361D0C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170C4" w14:textId="77777777" w:rsidR="008B41F1" w:rsidRPr="00361D0C" w:rsidRDefault="008B41F1" w:rsidP="00361D0C">
      <w:pPr>
        <w:spacing w:after="0" w:line="240" w:lineRule="auto"/>
      </w:pPr>
      <w:r w:rsidRPr="00361D0C">
        <w:separator/>
      </w:r>
    </w:p>
  </w:footnote>
  <w:footnote w:type="continuationSeparator" w:id="0">
    <w:p w14:paraId="6188484A" w14:textId="77777777" w:rsidR="008B41F1" w:rsidRPr="00361D0C" w:rsidRDefault="008B41F1" w:rsidP="00361D0C">
      <w:pPr>
        <w:spacing w:after="0" w:line="240" w:lineRule="auto"/>
      </w:pPr>
      <w:r w:rsidRPr="00361D0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C8914" w14:textId="678DC994" w:rsidR="00361D0C" w:rsidRPr="00361D0C" w:rsidRDefault="00361D0C">
    <w:pPr>
      <w:pStyle w:val="Encabezado"/>
    </w:pPr>
    <w:r w:rsidRPr="00361D0C">
      <w:rPr>
        <w:noProof/>
        <w:lang w:eastAsia="es-MX"/>
      </w:rPr>
      <w:drawing>
        <wp:anchor distT="0" distB="0" distL="114300" distR="114300" simplePos="0" relativeHeight="251657728" behindDoc="1" locked="0" layoutInCell="1" allowOverlap="1" wp14:anchorId="457B2721" wp14:editId="79539523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1651133">
    <w:abstractNumId w:val="8"/>
  </w:num>
  <w:num w:numId="2" w16cid:durableId="2098205913">
    <w:abstractNumId w:val="6"/>
  </w:num>
  <w:num w:numId="3" w16cid:durableId="500586427">
    <w:abstractNumId w:val="5"/>
  </w:num>
  <w:num w:numId="4" w16cid:durableId="1896819011">
    <w:abstractNumId w:val="4"/>
  </w:num>
  <w:num w:numId="5" w16cid:durableId="18707855">
    <w:abstractNumId w:val="7"/>
  </w:num>
  <w:num w:numId="6" w16cid:durableId="1688673216">
    <w:abstractNumId w:val="3"/>
  </w:num>
  <w:num w:numId="7" w16cid:durableId="1649440188">
    <w:abstractNumId w:val="2"/>
  </w:num>
  <w:num w:numId="8" w16cid:durableId="763459417">
    <w:abstractNumId w:val="1"/>
  </w:num>
  <w:num w:numId="9" w16cid:durableId="576325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FF"/>
    <w:rsid w:val="0006063C"/>
    <w:rsid w:val="0015074B"/>
    <w:rsid w:val="0029639D"/>
    <w:rsid w:val="00326F90"/>
    <w:rsid w:val="00361D0C"/>
    <w:rsid w:val="00841FCE"/>
    <w:rsid w:val="008B41F1"/>
    <w:rsid w:val="008D63CE"/>
    <w:rsid w:val="00AA1D8D"/>
    <w:rsid w:val="00B07E7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6481781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2231</Words>
  <Characters>16294</Characters>
  <Application>Microsoft Office Word</Application>
  <DocSecurity>0</DocSecurity>
  <Lines>581</Lines>
  <Paragraphs>561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2</cp:revision>
  <dcterms:created xsi:type="dcterms:W3CDTF">2013-12-23T23:15:00Z</dcterms:created>
  <dcterms:modified xsi:type="dcterms:W3CDTF">2026-06-26T21:15:00Z</dcterms:modified>
  <cp:category/>
</cp:coreProperties>
</file>