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Manual Técnico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Descripción técnica de la arquitectura, componentes y stack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Técnico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MT-RE-001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técnico de la base.</w:t>
            </w:r>
          </w:p>
        </w:tc>
      </w:tr>
    </w:tbl>
    <w:p/>
    <w:p>
      <w:pPr>
        <w:pStyle w:val="Heading2"/>
      </w:pPr>
      <w:r>
        <w:rPr>
          <w:color w:val="1F4E79"/>
        </w:rPr>
        <w:t>1. Visión general</w:t>
      </w:r>
    </w:p>
    <w:p>
      <w:r>
        <w:t>RE_PLAY_3 es un sistema web de recepción y control de acceso compuesto por:</w:t>
      </w:r>
    </w:p>
    <w:p>
      <w:pPr>
        <w:pStyle w:val="ListBullet"/>
      </w:pPr>
      <w:r>
        <w:rPr>
          <w:b/>
        </w:rPr>
        <w:t>Frontend</w:t>
      </w:r>
      <w:r>
        <w:t xml:space="preserve"> (React + Vite + TypeScript).</w:t>
      </w:r>
    </w:p>
    <w:p>
      <w:pPr>
        <w:pStyle w:val="ListBullet"/>
      </w:pPr>
      <w:r>
        <w:rPr>
          <w:b/>
        </w:rPr>
        <w:t>Backend</w:t>
      </w:r>
      <w:r>
        <w:t xml:space="preserve"> (Node.js + Express + TypeScript + MongoDB).</w:t>
      </w:r>
    </w:p>
    <w:p>
      <w:pPr>
        <w:pStyle w:val="ListBullet"/>
      </w:pPr>
      <w:r>
        <w:rPr>
          <w:b/>
        </w:rPr>
        <w:t>Procesos auxiliares</w:t>
      </w:r>
      <w:r>
        <w:t xml:space="preserve"> para paneles e integraciones (opcionales).</w:t>
      </w:r>
    </w:p>
    <w:p>
      <w:pPr>
        <w:pStyle w:val="ListBullet"/>
      </w:pPr>
      <w:r>
        <w:rPr>
          <w:b/>
        </w:rPr>
        <w:t>Canal de tiempo real</w:t>
      </w:r>
      <w:r>
        <w:t xml:space="preserve"> (WebSocket).</w:t>
      </w:r>
    </w:p>
    <w:p>
      <w:r>
        <w:rPr>
          <w:rFonts w:ascii="Consolas" w:hAnsi="Consolas"/>
        </w:rPr>
        <w:t>[Foto: diagrama de arquitectura general del sistema]</w:t>
      </w:r>
    </w:p>
    <w:p>
      <w:pPr>
        <w:pStyle w:val="Heading2"/>
      </w:pPr>
      <w:r>
        <w:rPr>
          <w:color w:val="1F4E79"/>
        </w:rPr>
        <w:t>2. Arquitectura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Responsabilidad</w:t>
            </w:r>
          </w:p>
        </w:tc>
      </w:tr>
      <w:tr>
        <w:tc>
          <w:tcPr>
            <w:tcW w:type="dxa" w:w="2880"/>
          </w:tcPr>
          <w:p>
            <w:r/>
            <w:r>
              <w:t>Cliente</w:t>
            </w:r>
          </w:p>
        </w:tc>
        <w:tc>
          <w:tcPr>
            <w:tcW w:type="dxa" w:w="2880"/>
          </w:tcPr>
          <w:p>
            <w:r/>
            <w:r>
              <w:t>React, Vite, Material UI, Redux Toolkit, React Router, Axios, React Hook Form + Yup, Socket.IO Client</w:t>
            </w:r>
          </w:p>
        </w:tc>
        <w:tc>
          <w:tcPr>
            <w:tcW w:type="dxa" w:w="2880"/>
          </w:tcPr>
          <w:p>
            <w:r/>
            <w:r>
              <w:t>Interfaz de usuario y consumo de la API.</w:t>
            </w:r>
          </w:p>
        </w:tc>
      </w:tr>
      <w:tr>
        <w:tc>
          <w:tcPr>
            <w:tcW w:type="dxa" w:w="2880"/>
          </w:tcPr>
          <w:p>
            <w:r/>
            <w:r>
              <w:t>Servidor</w:t>
            </w:r>
          </w:p>
        </w:tc>
        <w:tc>
          <w:tcPr>
            <w:tcW w:type="dxa" w:w="2880"/>
          </w:tcPr>
          <w:p>
            <w:r/>
            <w:r>
              <w:t>Express, TypeScript, Mongoose, JWT, bcrypt, Zod, Socket.IO, express-rate-limit, morgan, express-fileupload, nodemailer</w:t>
            </w:r>
          </w:p>
        </w:tc>
        <w:tc>
          <w:tcPr>
            <w:tcW w:type="dxa" w:w="2880"/>
          </w:tcPr>
          <w:p>
            <w:r/>
            <w:r>
              <w:t>Lógica de negocio, API, autenticación y notificaciones.</w:t>
            </w:r>
          </w:p>
        </w:tc>
      </w:tr>
      <w:tr>
        <w:tc>
          <w:tcPr>
            <w:tcW w:type="dxa" w:w="2880"/>
          </w:tcPr>
          <w:p>
            <w:r/>
            <w:r>
              <w:t>Datos</w:t>
            </w:r>
          </w:p>
        </w:tc>
        <w:tc>
          <w:tcPr>
            <w:tcW w:type="dxa" w:w="2880"/>
          </w:tcPr>
          <w:p>
            <w:r/>
            <w:r>
              <w:t>MongoDB</w:t>
            </w:r>
          </w:p>
        </w:tc>
        <w:tc>
          <w:tcPr>
            <w:tcW w:type="dxa" w:w="2880"/>
          </w:tcPr>
          <w:p>
            <w:r/>
            <w:r>
              <w:t>Persistencia documental.</w:t>
            </w:r>
          </w:p>
        </w:tc>
      </w:tr>
    </w:tbl>
    <w:p/>
    <w:p>
      <w:pPr>
        <w:pStyle w:val="Heading2"/>
      </w:pPr>
      <w:r>
        <w:rPr>
          <w:color w:val="1F4E79"/>
        </w:rPr>
        <w:t>3. Frontend (`front/`)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src/app</w:t>
            </w:r>
          </w:p>
        </w:tc>
        <w:tc>
          <w:tcPr>
            <w:tcW w:type="dxa" w:w="4320"/>
          </w:tcPr>
          <w:p>
            <w:r/>
            <w:r>
              <w:t>Store, configuración, constantes, permisos y utilidades globales.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src/app/menus</w:t>
            </w:r>
          </w:p>
        </w:tc>
        <w:tc>
          <w:tcPr>
            <w:tcW w:type="dxa" w:w="4320"/>
          </w:tcPr>
          <w:p>
            <w:r/>
            <w:r>
              <w:t>Definición del menú principal.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</w:t>
            </w:r>
          </w:p>
        </w:tc>
        <w:tc>
          <w:tcPr>
            <w:tcW w:type="dxa" w:w="4320"/>
          </w:tcPr>
          <w:p>
            <w:r/>
            <w:r>
              <w:t>Pantallas y componentes funcionales.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src/components/auth</w:t>
            </w:r>
          </w:p>
        </w:tc>
        <w:tc>
          <w:tcPr>
            <w:tcW w:type="dxa" w:w="4320"/>
          </w:tcPr>
          <w:p>
            <w:r/>
            <w:r>
              <w:t>Login, logout y recuperación.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src/components/catalogos</w:t>
            </w:r>
          </w:p>
        </w:tc>
        <w:tc>
          <w:tcPr>
            <w:tcW w:type="dxa" w:w="4320"/>
          </w:tcPr>
          <w:p>
            <w:r/>
            <w:r>
              <w:t>Catálogos administrativos y configuración.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src/components/recepcion</w:t>
            </w:r>
          </w:p>
        </w:tc>
        <w:tc>
          <w:tcPr>
            <w:tcW w:type="dxa" w:w="4320"/>
          </w:tcPr>
          <w:p>
            <w:r/>
            <w:r>
              <w:t>Visitantes, bitácora, reportes, documentos y directorio.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src/components/controlAcceso</w:t>
            </w:r>
          </w:p>
        </w:tc>
        <w:tc>
          <w:tcPr>
            <w:tcW w:type="dxa" w:w="4320"/>
          </w:tcPr>
          <w:p>
            <w:r/>
            <w:r>
              <w:t>Eventos, escáner QR y operación de acceso.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src/components/kiosco</w:t>
            </w:r>
          </w:p>
        </w:tc>
        <w:tc>
          <w:tcPr>
            <w:tcW w:type="dxa" w:w="4320"/>
          </w:tcPr>
          <w:p>
            <w:r/>
            <w:r>
              <w:t>Vista de kiosco/tablet.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src/components/setup</w:t>
            </w:r>
          </w:p>
        </w:tc>
        <w:tc>
          <w:tcPr>
            <w:tcW w:type="dxa" w:w="4320"/>
          </w:tcPr>
          <w:p>
            <w:r/>
            <w:r>
              <w:t>Flujo inicial de configuración.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src/utils</w:t>
            </w:r>
          </w:p>
        </w:tc>
        <w:tc>
          <w:tcPr>
            <w:tcW w:type="dxa" w:w="4320"/>
          </w:tcPr>
          <w:p>
            <w:r/>
            <w:r>
              <w:t>Utilidades de reportes PDF/Excel.</w:t>
            </w:r>
          </w:p>
        </w:tc>
      </w:tr>
    </w:tbl>
    <w:p/>
    <w:p>
      <w:r>
        <w:t xml:space="preserve">Archivos clave: </w:t>
      </w:r>
      <w:r>
        <w:rPr>
          <w:rFonts w:ascii="Consolas" w:hAnsi="Consolas"/>
        </w:rPr>
        <w:t>src/components/Routes.tsx</w:t>
      </w:r>
      <w:r>
        <w:t xml:space="preserve"> (rutas) y </w:t>
      </w:r>
      <w:r>
        <w:rPr>
          <w:rFonts w:ascii="Consolas" w:hAnsi="Consolas"/>
        </w:rPr>
        <w:t>src/app/menus/mainMenu.tsx</w:t>
      </w:r>
      <w:r>
        <w:t xml:space="preserve"> (menú).</w:t>
      </w:r>
    </w:p>
    <w:p>
      <w:pPr>
        <w:pStyle w:val="Heading2"/>
      </w:pPr>
      <w:r>
        <w:rPr>
          <w:color w:val="1F4E79"/>
        </w:rPr>
        <w:t>4. Backend (`back/`)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controllers</w:t>
            </w:r>
          </w:p>
        </w:tc>
        <w:tc>
          <w:tcPr>
            <w:tcW w:type="dxa" w:w="4320"/>
          </w:tcPr>
          <w:p>
            <w:r/>
            <w:r>
              <w:t>Lógica de negocio por módulo.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routes</w:t>
            </w:r>
          </w:p>
        </w:tc>
        <w:tc>
          <w:tcPr>
            <w:tcW w:type="dxa" w:w="4320"/>
          </w:tcPr>
          <w:p>
            <w:r/>
            <w:r>
              <w:t>Definición de endpoints Express.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models</w:t>
            </w:r>
          </w:p>
        </w:tc>
        <w:tc>
          <w:tcPr>
            <w:tcW w:type="dxa" w:w="4320"/>
          </w:tcPr>
          <w:p>
            <w:r/>
            <w:r>
              <w:t>Modelos Mongoose.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middlewares</w:t>
            </w:r>
          </w:p>
        </w:tc>
        <w:tc>
          <w:tcPr>
            <w:tcW w:type="dxa" w:w="4320"/>
          </w:tcPr>
          <w:p>
            <w:r/>
            <w:r>
              <w:t>Validación de token, logs, rate limit, correo y rutas.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validators</w:t>
            </w:r>
          </w:p>
        </w:tc>
        <w:tc>
          <w:tcPr>
            <w:tcW w:type="dxa" w:w="4320"/>
          </w:tcPr>
          <w:p>
            <w:r/>
            <w:r>
              <w:t>Validadores compartidos.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cron</w:t>
            </w:r>
          </w:p>
        </w:tc>
        <w:tc>
          <w:tcPr>
            <w:tcW w:type="dxa" w:w="4320"/>
          </w:tcPr>
          <w:p>
            <w:r/>
            <w:r>
              <w:t>Procesos programados.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handlers</w:t>
            </w:r>
            <w:r>
              <w:t xml:space="preserve"> / </w:t>
            </w:r>
            <w:r>
              <w:rPr>
                <w:rFonts w:ascii="Consolas" w:hAnsi="Consolas"/>
              </w:rPr>
              <w:t>realtime</w:t>
            </w:r>
          </w:p>
        </w:tc>
        <w:tc>
          <w:tcPr>
            <w:tcW w:type="dxa" w:w="4320"/>
          </w:tcPr>
          <w:p>
            <w:r/>
            <w:r>
              <w:t>WebSocket y bus de eventos.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utils</w:t>
            </w:r>
          </w:p>
        </w:tc>
        <w:tc>
          <w:tcPr>
            <w:tcW w:type="dxa" w:w="4320"/>
          </w:tcPr>
          <w:p>
            <w:r/>
            <w:r>
              <w:t>Correo, cifrado, imágenes, reportes y consultas.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secure</w:t>
            </w:r>
          </w:p>
        </w:tc>
        <w:tc>
          <w:tcPr>
            <w:tcW w:type="dxa" w:w="4320"/>
          </w:tcPr>
          <w:p>
            <w:r/>
            <w:r>
              <w:t>Certificados/llaves HTTPS (información sensible).</w:t>
            </w:r>
          </w:p>
        </w:tc>
      </w:tr>
    </w:tbl>
    <w:p/>
    <w:p>
      <w:r>
        <w:t>Archivos principales: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index.ts</w:t>
            </w:r>
          </w:p>
        </w:tc>
        <w:tc>
          <w:tcPr>
            <w:tcW w:type="dxa" w:w="4320"/>
          </w:tcPr>
          <w:p>
            <w:r/>
            <w:r>
              <w:t>Conecta a base de datos e inicia el servidor.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server.ts</w:t>
            </w:r>
          </w:p>
        </w:tc>
        <w:tc>
          <w:tcPr>
            <w:tcW w:type="dxa" w:w="4320"/>
          </w:tcPr>
          <w:p>
            <w:r/>
            <w:r>
              <w:t>Configura Express, CORS, logs, rutas, frontend estático, HTTP/HTTPS y WebSocket.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config.ts</w:t>
            </w:r>
          </w:p>
        </w:tc>
        <w:tc>
          <w:tcPr>
            <w:tcW w:type="dxa" w:w="4320"/>
          </w:tcPr>
          <w:p>
            <w:r/>
            <w:r>
              <w:t>Carga y valida variables de entorno con Zod.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connection.ts</w:t>
            </w:r>
          </w:p>
        </w:tc>
        <w:tc>
          <w:tcPr>
            <w:tcW w:type="dxa" w:w="4320"/>
          </w:tcPr>
          <w:p>
            <w:r/>
            <w:r>
              <w:t>Conecta MongoDB e inicializa catálogos base.</w:t>
            </w:r>
          </w:p>
        </w:tc>
      </w:tr>
    </w:tbl>
    <w:p/>
    <w:p>
      <w:pPr>
        <w:pStyle w:val="Heading3"/>
      </w:pPr>
      <w:r>
        <w:rPr>
          <w:color w:val="1F4E79"/>
        </w:rPr>
        <w:t>4.1 Middlewares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Middleware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validarToken.ts</w:t>
            </w:r>
          </w:p>
        </w:tc>
        <w:tc>
          <w:tcPr>
            <w:tcW w:type="dxa" w:w="4320"/>
          </w:tcPr>
          <w:p>
            <w:r/>
            <w:r>
              <w:t>Valida JWT, usuario activo, roles permitidos y acceso por defecto.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validarTokenWS.ts</w:t>
            </w:r>
          </w:p>
        </w:tc>
        <w:tc>
          <w:tcPr>
            <w:tcW w:type="dxa" w:w="4320"/>
          </w:tcPr>
          <w:p>
            <w:r/>
            <w:r>
              <w:t>Valida token para WebSocket.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limiters.ts</w:t>
            </w:r>
          </w:p>
        </w:tc>
        <w:tc>
          <w:tcPr>
            <w:tcW w:type="dxa" w:w="4320"/>
          </w:tcPr>
          <w:p>
            <w:r/>
            <w:r>
              <w:t>Límites de tasa por tipo de ruta.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logRequest.ts</w:t>
            </w:r>
          </w:p>
        </w:tc>
        <w:tc>
          <w:tcPr>
            <w:tcW w:type="dxa" w:w="4320"/>
          </w:tcPr>
          <w:p>
            <w:r/>
            <w:r>
              <w:t>Registra peticiones HTTP en MongoDB.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log.ts</w:t>
            </w:r>
          </w:p>
        </w:tc>
        <w:tc>
          <w:tcPr>
            <w:tcW w:type="dxa" w:w="4320"/>
          </w:tcPr>
          <w:p>
            <w:r/>
            <w:r>
              <w:t>Log técnico a archivo.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mail.ts</w:t>
            </w:r>
          </w:p>
        </w:tc>
        <w:tc>
          <w:tcPr>
            <w:tcW w:type="dxa" w:w="4320"/>
          </w:tcPr>
          <w:p>
            <w:r/>
            <w:r>
              <w:t>Configuración/envío de correos.</w:t>
            </w:r>
          </w:p>
        </w:tc>
      </w:tr>
    </w:tbl>
    <w:p/>
    <w:p>
      <w:pPr>
        <w:pStyle w:val="Heading2"/>
      </w:pPr>
      <w:r>
        <w:rPr>
          <w:color w:val="1F4E79"/>
        </w:rPr>
        <w:t>5. Seguridad técnica</w:t>
      </w:r>
    </w:p>
    <w:p>
      <w:pPr>
        <w:pStyle w:val="ListBullet"/>
      </w:pPr>
      <w:r>
        <w:t xml:space="preserve">Autenticación con JWT y header </w:t>
      </w:r>
      <w:r>
        <w:rPr>
          <w:rFonts w:ascii="Consolas" w:hAnsi="Consolas"/>
        </w:rPr>
        <w:t>x-access-token</w:t>
      </w:r>
      <w:r>
        <w:t>.</w:t>
      </w:r>
    </w:p>
    <w:p>
      <w:pPr>
        <w:pStyle w:val="ListBullet"/>
      </w:pPr>
      <w:r>
        <w:t>Contraseñas con hash (bcrypt).</w:t>
      </w:r>
    </w:p>
    <w:p>
      <w:pPr>
        <w:pStyle w:val="ListBullet"/>
      </w:pPr>
      <w:r>
        <w:t xml:space="preserve">Cifrado de credenciales sensibles con </w:t>
      </w:r>
      <w:r>
        <w:rPr>
          <w:rFonts w:ascii="Consolas" w:hAnsi="Consolas"/>
        </w:rPr>
        <w:t>SECRET_CRYPTO</w:t>
      </w:r>
      <w:r>
        <w:t>.</w:t>
      </w:r>
    </w:p>
    <w:p>
      <w:pPr>
        <w:pStyle w:val="ListBullet"/>
      </w:pPr>
      <w:r>
        <w:t>Configuración por variables de entorno (sin secretos en código).</w:t>
      </w:r>
    </w:p>
    <w:p>
      <w:pPr>
        <w:pStyle w:val="ListBullet"/>
      </w:pPr>
      <w:r>
        <w:t>Rate limiting en rutas de autenticación.</w:t>
      </w:r>
    </w:p>
    <w:p>
      <w:pPr>
        <w:pStyle w:val="ListBullet"/>
      </w:pPr>
      <w:r>
        <w:t xml:space="preserve">Soporte HTTP y HTTPS (certificados en </w:t>
      </w:r>
      <w:r>
        <w:rPr>
          <w:rFonts w:ascii="Consolas" w:hAnsi="Consolas"/>
        </w:rPr>
        <w:t>back/secure</w:t>
      </w:r>
      <w:r>
        <w:t>).</w:t>
      </w:r>
    </w:p>
    <w:p>
      <w:pPr>
        <w:pStyle w:val="ListBullet"/>
      </w:pPr>
      <w:r>
        <w:t>Registro de peticiones para trazabilidad.</w:t>
      </w:r>
    </w:p>
    <w:p>
      <w:r>
        <w:t xml:space="preserve">Alineación con políticas: </w:t>
      </w:r>
      <w:r>
        <w:rPr>
          <w:b/>
        </w:rPr>
        <w:t>PSI.01</w:t>
      </w:r>
      <w:r>
        <w:t xml:space="preserve"> (requisitos de seguridad en proyectos), </w:t>
      </w:r>
      <w:r>
        <w:rPr>
          <w:b/>
        </w:rPr>
        <w:t>PSI.05</w:t>
      </w:r>
      <w:r>
        <w:t xml:space="preserve"> (control de accesos y enmascaramiento de datos) y </w:t>
      </w:r>
      <w:r>
        <w:rPr>
          <w:b/>
        </w:rPr>
        <w:t>PSI.12</w:t>
      </w:r>
      <w:r>
        <w:t xml:space="preserve"> (desarrollo seguro).</w:t>
      </w:r>
    </w:p>
    <w:p>
      <w:pPr>
        <w:pStyle w:val="Heading2"/>
      </w:pPr>
      <w:r>
        <w:rPr>
          <w:color w:val="1F4E79"/>
        </w:rPr>
        <w:t>6. Extensibilidad (módulos opcionales)</w:t>
      </w:r>
    </w:p>
    <w:p>
      <w:r>
        <w:t>El núcleo expone un mecanismo de activación de módulos opcionales por configuración, sin modificar su código:</w:t>
      </w:r>
    </w:p>
    <w:p>
      <w:pPr>
        <w:pStyle w:val="ListBullet"/>
      </w:pPr>
      <w:r>
        <w:t xml:space="preserve">Banderas </w:t>
      </w:r>
      <w:r>
        <w:rPr>
          <w:rFonts w:ascii="Consolas" w:hAnsi="Consolas"/>
        </w:rPr>
        <w:t>habilitar*</w:t>
      </w:r>
      <w:r>
        <w:t xml:space="preserve"> en la colección </w:t>
      </w:r>
      <w:r>
        <w:rPr>
          <w:rFonts w:ascii="Consolas" w:hAnsi="Consolas"/>
        </w:rPr>
        <w:t>configuraciones</w:t>
      </w:r>
      <w:r>
        <w:t>.</w:t>
      </w:r>
    </w:p>
    <w:p>
      <w:pPr>
        <w:pStyle w:val="ListBullet"/>
      </w:pPr>
      <w:r>
        <w:t xml:space="preserve">Variables </w:t>
      </w:r>
      <w:r>
        <w:rPr>
          <w:rFonts w:ascii="Consolas" w:hAnsi="Consolas"/>
        </w:rPr>
        <w:t>INTEGRACIONES_VISIBLES</w:t>
      </w:r>
      <w:r>
        <w:t xml:space="preserve"> e </w:t>
      </w:r>
      <w:r>
        <w:rPr>
          <w:rFonts w:ascii="Consolas" w:hAnsi="Consolas"/>
        </w:rPr>
        <w:t>INTEGRACIONES_VISIBILIDAD_MODO</w:t>
      </w:r>
      <w:r>
        <w:t xml:space="preserve"> para visibilidad por cliente.</w:t>
      </w:r>
    </w:p>
    <w:p>
      <w:pPr>
        <w:pStyle w:val="ListBullet"/>
      </w:pPr>
      <w:r>
        <w:t>Rutas y menús condicionados en frontend (</w:t>
      </w:r>
      <w:r>
        <w:rPr>
          <w:rFonts w:ascii="Consolas" w:hAnsi="Consolas"/>
        </w:rPr>
        <w:t>Routes.tsx</w:t>
      </w:r>
      <w:r>
        <w:t xml:space="preserve">, </w:t>
      </w:r>
      <w:r>
        <w:rPr>
          <w:rFonts w:ascii="Consolas" w:hAnsi="Consolas"/>
        </w:rPr>
        <w:t>mainMenu.tsx</w:t>
      </w:r>
      <w:r>
        <w:t>).</w:t>
      </w:r>
    </w:p>
    <w:p>
      <w:r>
        <w:t>Cada módulo opcional aporta sus propios controladores, rutas, modelos y pantallas, documentados por separado.</w:t>
      </w:r>
    </w:p>
    <w:p>
      <w:pPr>
        <w:pStyle w:val="Heading2"/>
      </w:pPr>
      <w:r>
        <w:rPr>
          <w:color w:val="1F4E79"/>
        </w:rPr>
        <w:t>7. Componentes auxiliares</w:t>
      </w:r>
    </w:p>
    <w:p>
      <w:r>
        <w:t>El repositorio incluye procesos auxiliares (</w:t>
      </w:r>
      <w:r>
        <w:rPr>
          <w:rFonts w:ascii="Consolas" w:hAnsi="Consolas"/>
        </w:rPr>
        <w:t>panel_server</w:t>
      </w:r>
      <w:r>
        <w:t xml:space="preserve">, </w:t>
      </w:r>
      <w:r>
        <w:rPr>
          <w:rFonts w:ascii="Consolas" w:hAnsi="Consolas"/>
        </w:rPr>
        <w:t>demonio_eventos</w:t>
      </w:r>
      <w:r>
        <w:t>) y scripts de operación. Su uso depende de los módulos opcionales contratados y se describe en la documentación de integración y de despliegue.</w:t>
      </w:r>
    </w:p>
    <w:p>
      <w:pPr>
        <w:pStyle w:val="Heading2"/>
      </w:pPr>
      <w:r>
        <w:rPr>
          <w:color w:val="1F4E79"/>
        </w:rPr>
        <w:t>8.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Técnico — RE</w:t>
            </w:r>
          </w:p>
        </w:tc>
        <w:tc>
          <w:tcPr>
            <w:tcW w:type="dxa" w:w="1440"/>
          </w:tcPr>
          <w:p>
            <w:r/>
            <w:r>
              <w:t>MT-RE-001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/>
  <dcterms:created xsi:type="dcterms:W3CDTF">2013-12-23T23:15:00Z</dcterms:created>
  <dcterms:modified xsi:type="dcterms:W3CDTF">2013-12-23T23:15:00Z</dcterms:modified>
  <cp:category/>
</cp:coreProperties>
</file>