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E79"/>
        </w:rPr>
        <w:t>Plan y Evidencia de Pruebas</w:t>
      </w:r>
    </w:p>
    <w:p>
      <w:pPr>
        <w:pStyle w:val="Heading2"/>
      </w:pPr>
      <w:r>
        <w:rPr>
          <w:color w:val="1F4E79"/>
        </w:rPr>
        <w:t>Recepción Electrónica (RE) — Base</w:t>
      </w:r>
    </w:p>
    <w:p>
      <w:r>
        <w:t>Casos de prueba y evidencia de validación del núcleo de Recepción Electrónica.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t>Tipo de documento</w:t>
            </w:r>
          </w:p>
        </w:tc>
        <w:tc>
          <w:tcPr>
            <w:tcW w:type="dxa" w:w="4320"/>
          </w:tcPr>
          <w:p>
            <w:r/>
            <w:r>
              <w:t>Plan / Evidencia de Pruebas</w:t>
            </w:r>
          </w:p>
        </w:tc>
      </w:tr>
      <w:tr>
        <w:tc>
          <w:tcPr>
            <w:tcW w:type="dxa" w:w="4320"/>
          </w:tcPr>
          <w:p>
            <w:r/>
            <w:r>
              <w:t>Código</w:t>
            </w:r>
          </w:p>
        </w:tc>
        <w:tc>
          <w:tcPr>
            <w:tcW w:type="dxa" w:w="4320"/>
          </w:tcPr>
          <w:p>
            <w:r/>
            <w:r>
              <w:t>PT-RE-001</w:t>
            </w:r>
          </w:p>
        </w:tc>
      </w:tr>
      <w:tr>
        <w:tc>
          <w:tcPr>
            <w:tcW w:type="dxa" w:w="4320"/>
          </w:tcPr>
          <w:p>
            <w:r/>
            <w:r>
              <w:t>Producto</w:t>
            </w:r>
          </w:p>
        </w:tc>
        <w:tc>
          <w:tcPr>
            <w:tcW w:type="dxa" w:w="4320"/>
          </w:tcPr>
          <w:p>
            <w:r/>
            <w:r>
              <w:t>Recepción Electrónica (RE) — Base</w:t>
            </w:r>
          </w:p>
        </w:tc>
      </w:tr>
      <w:tr>
        <w:tc>
          <w:tcPr>
            <w:tcW w:type="dxa" w:w="4320"/>
          </w:tcPr>
          <w:p>
            <w:r/>
            <w:r>
              <w:t>Versión</w:t>
            </w:r>
          </w:p>
        </w:tc>
        <w:tc>
          <w:tcPr>
            <w:tcW w:type="dxa" w:w="4320"/>
          </w:tcPr>
          <w:p>
            <w:r/>
            <w:r>
              <w:t>1.0</w:t>
            </w:r>
          </w:p>
        </w:tc>
      </w:tr>
      <w:tr>
        <w:tc>
          <w:tcPr>
            <w:tcW w:type="dxa" w:w="4320"/>
          </w:tcPr>
          <w:p>
            <w:r/>
            <w:r>
              <w:t>Fecha</w:t>
            </w:r>
          </w:p>
        </w:tc>
        <w:tc>
          <w:tcPr>
            <w:tcW w:type="dxa" w:w="4320"/>
          </w:tcPr>
          <w:p>
            <w:r/>
            <w:r>
              <w:t>2026-06-24</w:t>
            </w:r>
          </w:p>
        </w:tc>
      </w:tr>
      <w:tr>
        <w:tc>
          <w:tcPr>
            <w:tcW w:type="dxa" w:w="4320"/>
          </w:tcPr>
          <w:p>
            <w:r/>
            <w:r>
              <w:t>Responsable</w:t>
            </w:r>
          </w:p>
        </w:tc>
        <w:tc>
          <w:tcPr>
            <w:tcW w:type="dxa" w:w="4320"/>
          </w:tcPr>
          <w:p>
            <w:r/>
            <w:r>
              <w:t>Área de Sistemas / Desarrollo</w:t>
            </w:r>
          </w:p>
        </w:tc>
      </w:tr>
      <w:tr>
        <w:tc>
          <w:tcPr>
            <w:tcW w:type="dxa" w:w="4320"/>
          </w:tcPr>
          <w:p>
            <w:r/>
            <w:r>
              <w:t>Clasificación</w:t>
            </w:r>
          </w:p>
        </w:tc>
        <w:tc>
          <w:tcPr>
            <w:tcW w:type="dxa" w:w="4320"/>
          </w:tcPr>
          <w:p>
            <w:r/>
            <w:r>
              <w:t>Uso interno</w:t>
            </w:r>
          </w:p>
        </w:tc>
      </w:tr>
      <w:tr>
        <w:tc>
          <w:tcPr>
            <w:tcW w:type="dxa" w:w="4320"/>
          </w:tcPr>
          <w:p>
            <w:r/>
            <w:r>
              <w:t>Estado</w:t>
            </w:r>
          </w:p>
        </w:tc>
        <w:tc>
          <w:tcPr>
            <w:tcW w:type="dxa" w:w="4320"/>
          </w:tcPr>
          <w:p>
            <w:r/>
            <w:r>
              <w:t>Vigente</w:t>
            </w:r>
          </w:p>
        </w:tc>
      </w:tr>
    </w:tbl>
    <w:p/>
    <w:p>
      <w:pPr>
        <w:pStyle w:val="Heading2"/>
      </w:pPr>
      <w:r>
        <w:rPr>
          <w:color w:val="1F4E79"/>
        </w:rPr>
        <w:t>Control de versiones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Versión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Fecha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Autor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t>1.0</w:t>
            </w:r>
          </w:p>
        </w:tc>
        <w:tc>
          <w:tcPr>
            <w:tcW w:type="dxa" w:w="2160"/>
          </w:tcPr>
          <w:p>
            <w:r/>
            <w:r>
              <w:t>2026-06-24</w:t>
            </w:r>
          </w:p>
        </w:tc>
        <w:tc>
          <w:tcPr>
            <w:tcW w:type="dxa" w:w="2160"/>
          </w:tcPr>
          <w:p>
            <w:r/>
            <w:r>
              <w:t>Área de Sistemas / Desarrollo</w:t>
            </w:r>
          </w:p>
        </w:tc>
        <w:tc>
          <w:tcPr>
            <w:tcW w:type="dxa" w:w="2160"/>
          </w:tcPr>
          <w:p>
            <w:r/>
            <w:r>
              <w:t>Versión inicial del plan de pruebas de la base.</w:t>
            </w:r>
          </w:p>
        </w:tc>
      </w:tr>
    </w:tbl>
    <w:p/>
    <w:p>
      <w:pPr>
        <w:pStyle w:val="Heading2"/>
      </w:pPr>
      <w:r>
        <w:rPr>
          <w:color w:val="1F4E79"/>
        </w:rPr>
        <w:t>Contenido</w:t>
      </w:r>
    </w:p>
    <w:p>
      <w:pPr>
        <w:pStyle w:val="ListNumber"/>
      </w:pPr>
      <w:r>
        <w:t>Objetivo y alcance</w:t>
      </w:r>
    </w:p>
    <w:p>
      <w:pPr>
        <w:pStyle w:val="ListNumber"/>
      </w:pPr>
      <w:r>
        <w:t>Tipos de prueba</w:t>
      </w:r>
    </w:p>
    <w:p>
      <w:pPr>
        <w:pStyle w:val="ListNumber"/>
      </w:pPr>
      <w:r>
        <w:t>Casos de prueba</w:t>
      </w:r>
    </w:p>
    <w:p>
      <w:pPr>
        <w:pStyle w:val="ListNumber"/>
      </w:pPr>
      <w:r>
        <w:t>Checklist de validación</w:t>
      </w:r>
    </w:p>
    <w:p>
      <w:pPr>
        <w:pStyle w:val="ListNumber"/>
      </w:pPr>
      <w:r>
        <w:t>Evidencias</w:t>
      </w:r>
    </w:p>
    <w:p>
      <w:pPr>
        <w:pStyle w:val="ListNumber"/>
      </w:pPr>
      <w:r>
        <w:t>Control documental</w:t>
      </w:r>
    </w:p>
    <w:p>
      <w:pPr>
        <w:pStyle w:val="Heading2"/>
      </w:pPr>
      <w:r>
        <w:rPr>
          <w:color w:val="1F4E79"/>
        </w:rPr>
        <w:t>Contenido de imágenes</w:t>
      </w:r>
    </w:p>
    <w:p>
      <w:pPr>
        <w:pStyle w:val="ListBullet"/>
      </w:pPr>
      <w:r>
        <w:t>Ilustración 1. Evidencia de login exitoso</w:t>
      </w:r>
    </w:p>
    <w:p>
      <w:pPr>
        <w:pStyle w:val="ListBullet"/>
      </w:pPr>
      <w:r>
        <w:t>Ilustración 2. Evidencia de registro de visita creado</w:t>
      </w:r>
    </w:p>
    <w:p>
      <w:pPr>
        <w:pStyle w:val="ListBullet"/>
      </w:pPr>
      <w:r>
        <w:t>Ilustración 3. Evidencia de validación de QR</w:t>
      </w:r>
    </w:p>
    <w:p>
      <w:pPr>
        <w:pStyle w:val="ListBullet"/>
      </w:pPr>
      <w:r>
        <w:t>Ilustración 4. Evidencia de reporte exportado</w:t>
      </w:r>
    </w:p>
    <w:p>
      <w:pPr>
        <w:pStyle w:val="Heading2"/>
      </w:pPr>
      <w:r>
        <w:rPr>
          <w:color w:val="1F4E79"/>
        </w:rPr>
        <w:t>1. Objetivo y alcance</w:t>
      </w:r>
    </w:p>
    <w:p>
      <w:r>
        <w:t xml:space="preserve">Validar que el producto base cumple con los requerimientos funcionales (DR-RE-001) y mantiene los controles de seguridad alineados con </w:t>
      </w:r>
      <w:r>
        <w:rPr>
          <w:b/>
        </w:rPr>
        <w:t>PSI.01</w:t>
      </w:r>
      <w:r>
        <w:t xml:space="preserve">, </w:t>
      </w:r>
      <w:r>
        <w:rPr>
          <w:b/>
        </w:rPr>
        <w:t>PSI.05</w:t>
      </w:r>
      <w:r>
        <w:t xml:space="preserve"> (incluido el enmascaramiento de datos) y </w:t>
      </w:r>
      <w:r>
        <w:rPr>
          <w:b/>
        </w:rPr>
        <w:t>PSI.12</w:t>
      </w:r>
      <w:r>
        <w:t>. Las pruebas de módulos opcionales se documentan en sus respectivos documentos.</w:t>
      </w:r>
    </w:p>
    <w:p>
      <w:pPr>
        <w:pStyle w:val="Heading2"/>
      </w:pPr>
      <w:r>
        <w:rPr>
          <w:color w:val="1F4E79"/>
        </w:rPr>
        <w:t>2. Tipos de prueba</w:t>
      </w:r>
    </w:p>
    <w:p>
      <w:pPr>
        <w:pStyle w:val="ListBullet"/>
      </w:pPr>
      <w:r>
        <w:t>Funcionales: verifican el comportamiento esperado.</w:t>
      </w:r>
    </w:p>
    <w:p>
      <w:pPr>
        <w:pStyle w:val="ListBullet"/>
      </w:pPr>
      <w:r>
        <w:t>De permisos: verifican el acceso por rol.</w:t>
      </w:r>
    </w:p>
    <w:p>
      <w:pPr>
        <w:pStyle w:val="ListBullet"/>
      </w:pPr>
      <w:r>
        <w:t>De errores: verifican manejo controlado de errores.</w:t>
      </w:r>
    </w:p>
    <w:p>
      <w:pPr>
        <w:pStyle w:val="ListBullet"/>
      </w:pPr>
      <w:r>
        <w:t>De reportes: verifican generación y exportación.</w:t>
      </w:r>
    </w:p>
    <w:p>
      <w:pPr>
        <w:pStyle w:val="Heading2"/>
      </w:pPr>
      <w:r>
        <w:rPr>
          <w:color w:val="1F4E79"/>
        </w:rPr>
        <w:t>3. Casos de prueba</w:t>
      </w:r>
    </w:p>
    <w:p>
      <w:pPr>
        <w:pStyle w:val="Heading3"/>
      </w:pPr>
      <w:r>
        <w:rPr>
          <w:color w:val="1F4E79"/>
        </w:rPr>
        <w:t>3.1 Autenticación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Caso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Resultado esperado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Estado</w:t>
            </w:r>
          </w:p>
        </w:tc>
      </w:tr>
      <w:tr>
        <w:tc>
          <w:tcPr>
            <w:tcW w:type="dxa" w:w="2160"/>
          </w:tcPr>
          <w:p>
            <w:r/>
            <w:r>
              <w:t>PT-001</w:t>
            </w:r>
          </w:p>
        </w:tc>
        <w:tc>
          <w:tcPr>
            <w:tcW w:type="dxa" w:w="2160"/>
          </w:tcPr>
          <w:p>
            <w:r/>
            <w:r>
              <w:t>Login con credenciales válidas.</w:t>
            </w:r>
          </w:p>
        </w:tc>
        <w:tc>
          <w:tcPr>
            <w:tcW w:type="dxa" w:w="2160"/>
          </w:tcPr>
          <w:p>
            <w:r/>
            <w:r>
              <w:t>Acceso concedido y token emitido.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PT-002</w:t>
            </w:r>
          </w:p>
        </w:tc>
        <w:tc>
          <w:tcPr>
            <w:tcW w:type="dxa" w:w="2160"/>
          </w:tcPr>
          <w:p>
            <w:r/>
            <w:r>
              <w:t>Login con credenciales inválidas.</w:t>
            </w:r>
          </w:p>
        </w:tc>
        <w:tc>
          <w:tcPr>
            <w:tcW w:type="dxa" w:w="2160"/>
          </w:tcPr>
          <w:p>
            <w:r/>
            <w:r>
              <w:t>Acceso denegado con mensaje controlado.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PT-003</w:t>
            </w:r>
          </w:p>
        </w:tc>
        <w:tc>
          <w:tcPr>
            <w:tcW w:type="dxa" w:w="2160"/>
          </w:tcPr>
          <w:p>
            <w:r/>
            <w:r>
              <w:t>Bloqueo tras intentos fallidos.</w:t>
            </w:r>
          </w:p>
        </w:tc>
        <w:tc>
          <w:tcPr>
            <w:tcW w:type="dxa" w:w="2160"/>
          </w:tcPr>
          <w:p>
            <w:r/>
            <w:r>
              <w:t>Cuenta bloqueada; desbloqueo por administrador.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PT-004</w:t>
            </w:r>
          </w:p>
        </w:tc>
        <w:tc>
          <w:tcPr>
            <w:tcW w:type="dxa" w:w="2160"/>
          </w:tcPr>
          <w:p>
            <w:r/>
            <w:r>
              <w:t>Recuperación de contraseña.</w:t>
            </w:r>
          </w:p>
        </w:tc>
        <w:tc>
          <w:tcPr>
            <w:tcW w:type="dxa" w:w="2160"/>
          </w:tcPr>
          <w:p>
            <w:r/>
            <w:r>
              <w:t>Código enviado, validado y contraseña cambiada.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PT-005</w:t>
            </w:r>
          </w:p>
        </w:tc>
        <w:tc>
          <w:tcPr>
            <w:tcW w:type="dxa" w:w="2160"/>
          </w:tcPr>
          <w:p>
            <w:r/>
            <w:r>
              <w:t>Cierre de sesión.</w:t>
            </w:r>
          </w:p>
        </w:tc>
        <w:tc>
          <w:tcPr>
            <w:tcW w:type="dxa" w:w="2160"/>
          </w:tcPr>
          <w:p>
            <w:r/>
            <w:r>
              <w:t>Token invalidado.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3"/>
      </w:pPr>
      <w:r>
        <w:rPr>
          <w:color w:val="1F4E79"/>
        </w:rPr>
        <w:t>3.2 Usuarios y empleados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Caso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Resultado esperado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Estado</w:t>
            </w:r>
          </w:p>
        </w:tc>
      </w:tr>
      <w:tr>
        <w:tc>
          <w:tcPr>
            <w:tcW w:type="dxa" w:w="2160"/>
          </w:tcPr>
          <w:p>
            <w:r/>
            <w:r>
              <w:t>PT-010</w:t>
            </w:r>
          </w:p>
        </w:tc>
        <w:tc>
          <w:tcPr>
            <w:tcW w:type="dxa" w:w="2160"/>
          </w:tcPr>
          <w:p>
            <w:r/>
            <w:r>
              <w:t>Alta de usuario/empleado.</w:t>
            </w:r>
          </w:p>
        </w:tc>
        <w:tc>
          <w:tcPr>
            <w:tcW w:type="dxa" w:w="2160"/>
          </w:tcPr>
          <w:p>
            <w:r/>
            <w:r>
              <w:t>Registro creado con datos y accesos.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PT-011</w:t>
            </w:r>
          </w:p>
        </w:tc>
        <w:tc>
          <w:tcPr>
            <w:tcW w:type="dxa" w:w="2160"/>
          </w:tcPr>
          <w:p>
            <w:r/>
            <w:r>
              <w:t>Edición y cambio de estado.</w:t>
            </w:r>
          </w:p>
        </w:tc>
        <w:tc>
          <w:tcPr>
            <w:tcW w:type="dxa" w:w="2160"/>
          </w:tcPr>
          <w:p>
            <w:r/>
            <w:r>
              <w:t>Cambios reflejados.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PT-012</w:t>
            </w:r>
          </w:p>
        </w:tc>
        <w:tc>
          <w:tcPr>
            <w:tcW w:type="dxa" w:w="2160"/>
          </w:tcPr>
          <w:p>
            <w:r/>
            <w:r>
              <w:t>Carga masiva con formato.</w:t>
            </w:r>
          </w:p>
        </w:tc>
        <w:tc>
          <w:tcPr>
            <w:tcW w:type="dxa" w:w="2160"/>
          </w:tcPr>
          <w:p>
            <w:r/>
            <w:r>
              <w:t>Registros importados; errores reportados.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PT-013</w:t>
            </w:r>
          </w:p>
        </w:tc>
        <w:tc>
          <w:tcPr>
            <w:tcW w:type="dxa" w:w="2160"/>
          </w:tcPr>
          <w:p>
            <w:r/>
            <w:r>
              <w:t>Generación de QR.</w:t>
            </w:r>
          </w:p>
        </w:tc>
        <w:tc>
          <w:tcPr>
            <w:tcW w:type="dxa" w:w="2160"/>
          </w:tcPr>
          <w:p>
            <w:r/>
            <w:r>
              <w:t>QR generado correctamente.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PT-014</w:t>
            </w:r>
          </w:p>
        </w:tc>
        <w:tc>
          <w:tcPr>
            <w:tcW w:type="dxa" w:w="2160"/>
          </w:tcPr>
          <w:p>
            <w:r/>
            <w:r>
              <w:t>Anonimización en baja de empleado.</w:t>
            </w:r>
          </w:p>
        </w:tc>
        <w:tc>
          <w:tcPr>
            <w:tcW w:type="dxa" w:w="2160"/>
          </w:tcPr>
          <w:p>
            <w:r/>
            <w:r>
              <w:t>Datos personales (correo, nombre, teléfono) sobrescritos físicamente; no recuperables (PSI.05).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3"/>
      </w:pPr>
      <w:r>
        <w:rPr>
          <w:color w:val="1F4E79"/>
        </w:rPr>
        <w:t>3.3 Visitantes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Caso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Resultado esperado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Estado</w:t>
            </w:r>
          </w:p>
        </w:tc>
      </w:tr>
      <w:tr>
        <w:tc>
          <w:tcPr>
            <w:tcW w:type="dxa" w:w="2160"/>
          </w:tcPr>
          <w:p>
            <w:r/>
            <w:r>
              <w:t>PT-020</w:t>
            </w:r>
          </w:p>
        </w:tc>
        <w:tc>
          <w:tcPr>
            <w:tcW w:type="dxa" w:w="2160"/>
          </w:tcPr>
          <w:p>
            <w:r/>
            <w:r>
              <w:t>Registro de visitante.</w:t>
            </w:r>
          </w:p>
        </w:tc>
        <w:tc>
          <w:tcPr>
            <w:tcW w:type="dxa" w:w="2160"/>
          </w:tcPr>
          <w:p>
            <w:r/>
            <w:r>
              <w:t>Visitante creado.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PT-021</w:t>
            </w:r>
          </w:p>
        </w:tc>
        <w:tc>
          <w:tcPr>
            <w:tcW w:type="dxa" w:w="2160"/>
          </w:tcPr>
          <w:p>
            <w:r/>
            <w:r>
              <w:t>Verificación de visitante.</w:t>
            </w:r>
          </w:p>
        </w:tc>
        <w:tc>
          <w:tcPr>
            <w:tcW w:type="dxa" w:w="2160"/>
          </w:tcPr>
          <w:p>
            <w:r/>
            <w:r>
              <w:t>Visitante verificado.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PT-022</w:t>
            </w:r>
          </w:p>
        </w:tc>
        <w:tc>
          <w:tcPr>
            <w:tcW w:type="dxa" w:w="2160"/>
          </w:tcPr>
          <w:p>
            <w:r/>
            <w:r>
              <w:t>Bloqueo/desbloqueo.</w:t>
            </w:r>
          </w:p>
        </w:tc>
        <w:tc>
          <w:tcPr>
            <w:tcW w:type="dxa" w:w="2160"/>
          </w:tcPr>
          <w:p>
            <w:r/>
            <w:r>
              <w:t>Estado actualizado.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PT-023</w:t>
            </w:r>
          </w:p>
        </w:tc>
        <w:tc>
          <w:tcPr>
            <w:tcW w:type="dxa" w:w="2160"/>
          </w:tcPr>
          <w:p>
            <w:r/>
            <w:r>
              <w:t>Adjuntar y validar documento.</w:t>
            </w:r>
          </w:p>
        </w:tc>
        <w:tc>
          <w:tcPr>
            <w:tcW w:type="dxa" w:w="2160"/>
          </w:tcPr>
          <w:p>
            <w:r/>
            <w:r>
              <w:t>Documento validado/rechazado con motivo.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3"/>
      </w:pPr>
      <w:r>
        <w:rPr>
          <w:color w:val="1F4E79"/>
        </w:rPr>
        <w:t>3.4 Registros / visitas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Caso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Resultado esperado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Estado</w:t>
            </w:r>
          </w:p>
        </w:tc>
      </w:tr>
      <w:tr>
        <w:tc>
          <w:tcPr>
            <w:tcW w:type="dxa" w:w="2160"/>
          </w:tcPr>
          <w:p>
            <w:r/>
            <w:r>
              <w:t>PT-030</w:t>
            </w:r>
          </w:p>
        </w:tc>
        <w:tc>
          <w:tcPr>
            <w:tcW w:type="dxa" w:w="2160"/>
          </w:tcPr>
          <w:p>
            <w:r/>
            <w:r>
              <w:t>Crear visita por recepción.</w:t>
            </w:r>
          </w:p>
        </w:tc>
        <w:tc>
          <w:tcPr>
            <w:tcW w:type="dxa" w:w="2160"/>
          </w:tcPr>
          <w:p>
            <w:r/>
            <w:r>
              <w:t>Registro y evento inicial creados.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PT-031</w:t>
            </w:r>
          </w:p>
        </w:tc>
        <w:tc>
          <w:tcPr>
            <w:tcW w:type="dxa" w:w="2160"/>
          </w:tcPr>
          <w:p>
            <w:r/>
            <w:r>
              <w:t>Registro por liga enviada.</w:t>
            </w:r>
          </w:p>
        </w:tc>
        <w:tc>
          <w:tcPr>
            <w:tcW w:type="dxa" w:w="2160"/>
          </w:tcPr>
          <w:p>
            <w:r/>
            <w:r>
              <w:t>Token validado y registro creado.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PT-032</w:t>
            </w:r>
          </w:p>
        </w:tc>
        <w:tc>
          <w:tcPr>
            <w:tcW w:type="dxa" w:w="2160"/>
          </w:tcPr>
          <w:p>
            <w:r/>
            <w:r>
              <w:t>Cancelar/finalizar visita.</w:t>
            </w:r>
          </w:p>
        </w:tc>
        <w:tc>
          <w:tcPr>
            <w:tcW w:type="dxa" w:w="2160"/>
          </w:tcPr>
          <w:p>
            <w:r/>
            <w:r>
              <w:t>Evento de cierre y correo (si aplica).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PT-033</w:t>
            </w:r>
          </w:p>
        </w:tc>
        <w:tc>
          <w:tcPr>
            <w:tcW w:type="dxa" w:w="2160"/>
          </w:tcPr>
          <w:p>
            <w:r/>
            <w:r>
              <w:t>Notificaciones por correo.</w:t>
            </w:r>
          </w:p>
        </w:tc>
        <w:tc>
          <w:tcPr>
            <w:tcW w:type="dxa" w:w="2160"/>
          </w:tcPr>
          <w:p>
            <w:r/>
            <w:r>
              <w:t>Correos enviados a visitante/anfitrión.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3"/>
      </w:pPr>
      <w:r>
        <w:rPr>
          <w:color w:val="1F4E79"/>
        </w:rPr>
        <w:t>3.5 Control de acceso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Caso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Resultado esperado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Estado</w:t>
            </w:r>
          </w:p>
        </w:tc>
      </w:tr>
      <w:tr>
        <w:tc>
          <w:tcPr>
            <w:tcW w:type="dxa" w:w="2160"/>
          </w:tcPr>
          <w:p>
            <w:r/>
            <w:r>
              <w:t>PT-040</w:t>
            </w:r>
          </w:p>
        </w:tc>
        <w:tc>
          <w:tcPr>
            <w:tcW w:type="dxa" w:w="2160"/>
          </w:tcPr>
          <w:p>
            <w:r/>
            <w:r>
              <w:t>Validar QR válido.</w:t>
            </w:r>
          </w:p>
        </w:tc>
        <w:tc>
          <w:tcPr>
            <w:tcW w:type="dxa" w:w="2160"/>
          </w:tcPr>
          <w:p>
            <w:r/>
            <w:r>
              <w:t>Acceso autorizado y evento registrado.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PT-041</w:t>
            </w:r>
          </w:p>
        </w:tc>
        <w:tc>
          <w:tcPr>
            <w:tcW w:type="dxa" w:w="2160"/>
          </w:tcPr>
          <w:p>
            <w:r/>
            <w:r>
              <w:t>Validar QR inválido/expirado.</w:t>
            </w:r>
          </w:p>
        </w:tc>
        <w:tc>
          <w:tcPr>
            <w:tcW w:type="dxa" w:w="2160"/>
          </w:tcPr>
          <w:p>
            <w:r/>
            <w:r>
              <w:t>Acceso rechazado.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PT-042</w:t>
            </w:r>
          </w:p>
        </w:tc>
        <w:tc>
          <w:tcPr>
            <w:tcW w:type="dxa" w:w="2160"/>
          </w:tcPr>
          <w:p>
            <w:r/>
            <w:r>
              <w:t>Registrar entrada y salida.</w:t>
            </w:r>
          </w:p>
        </w:tc>
        <w:tc>
          <w:tcPr>
            <w:tcW w:type="dxa" w:w="2160"/>
          </w:tcPr>
          <w:p>
            <w:r/>
            <w:r>
              <w:t>Eventos de entrada/salida registrados.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PT-043</w:t>
            </w:r>
          </w:p>
        </w:tc>
        <w:tc>
          <w:tcPr>
            <w:tcW w:type="dxa" w:w="2160"/>
          </w:tcPr>
          <w:p>
            <w:r/>
            <w:r>
              <w:t>Operación en kiosco.</w:t>
            </w:r>
          </w:p>
        </w:tc>
        <w:tc>
          <w:tcPr>
            <w:tcW w:type="dxa" w:w="2160"/>
          </w:tcPr>
          <w:p>
            <w:r/>
            <w:r>
              <w:t>Consulta y registro de eventos.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3"/>
      </w:pPr>
      <w:r>
        <w:rPr>
          <w:color w:val="1F4E79"/>
        </w:rPr>
        <w:t>3.6 Catálogos y configuración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Caso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Resultado esperado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Estado</w:t>
            </w:r>
          </w:p>
        </w:tc>
      </w:tr>
      <w:tr>
        <w:tc>
          <w:tcPr>
            <w:tcW w:type="dxa" w:w="2160"/>
          </w:tcPr>
          <w:p>
            <w:r/>
            <w:r>
              <w:t>PT-050</w:t>
            </w:r>
          </w:p>
        </w:tc>
        <w:tc>
          <w:tcPr>
            <w:tcW w:type="dxa" w:w="2160"/>
          </w:tcPr>
          <w:p>
            <w:r/>
            <w:r>
              <w:t>CRUD de catálogos.</w:t>
            </w:r>
          </w:p>
        </w:tc>
        <w:tc>
          <w:tcPr>
            <w:tcW w:type="dxa" w:w="2160"/>
          </w:tcPr>
          <w:p>
            <w:r/>
            <w:r>
              <w:t>Altas/ediciones/estados correctos.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PT-051</w:t>
            </w:r>
          </w:p>
        </w:tc>
        <w:tc>
          <w:tcPr>
            <w:tcW w:type="dxa" w:w="2160"/>
          </w:tcPr>
          <w:p>
            <w:r/>
            <w:r>
              <w:t>Cambio de parámetros generales.</w:t>
            </w:r>
          </w:p>
        </w:tc>
        <w:tc>
          <w:tcPr>
            <w:tcW w:type="dxa" w:w="2160"/>
          </w:tcPr>
          <w:p>
            <w:r/>
            <w:r>
              <w:t>Configuración aplicada.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PT-052</w:t>
            </w:r>
          </w:p>
        </w:tc>
        <w:tc>
          <w:tcPr>
            <w:tcW w:type="dxa" w:w="2160"/>
          </w:tcPr>
          <w:p>
            <w:r/>
            <w:r>
              <w:t>Creación de rol personalizado.</w:t>
            </w:r>
          </w:p>
        </w:tc>
        <w:tc>
          <w:tcPr>
            <w:tcW w:type="dxa" w:w="2160"/>
          </w:tcPr>
          <w:p>
            <w:r/>
            <w:r>
              <w:t>Rol creado con visibilidad definida.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PT-053</w:t>
            </w:r>
          </w:p>
        </w:tc>
        <w:tc>
          <w:tcPr>
            <w:tcW w:type="dxa" w:w="2160"/>
          </w:tcPr>
          <w:p>
            <w:r/>
            <w:r>
              <w:t>Activar/desactivar módulo opcional.</w:t>
            </w:r>
          </w:p>
        </w:tc>
        <w:tc>
          <w:tcPr>
            <w:tcW w:type="dxa" w:w="2160"/>
          </w:tcPr>
          <w:p>
            <w:r/>
            <w:r>
              <w:t>Visibilidad actualizada sin afectar la base.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3"/>
      </w:pPr>
      <w:r>
        <w:rPr>
          <w:color w:val="1F4E79"/>
        </w:rPr>
        <w:t>3.7 Reportes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Caso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Resultado esperado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Estado</w:t>
            </w:r>
          </w:p>
        </w:tc>
      </w:tr>
      <w:tr>
        <w:tc>
          <w:tcPr>
            <w:tcW w:type="dxa" w:w="2160"/>
          </w:tcPr>
          <w:p>
            <w:r/>
            <w:r>
              <w:t>PT-060</w:t>
            </w:r>
          </w:p>
        </w:tc>
        <w:tc>
          <w:tcPr>
            <w:tcW w:type="dxa" w:w="2160"/>
          </w:tcPr>
          <w:p>
            <w:r/>
            <w:r>
              <w:t>Reporte de registros/eventos/horas.</w:t>
            </w:r>
          </w:p>
        </w:tc>
        <w:tc>
          <w:tcPr>
            <w:tcW w:type="dxa" w:w="2160"/>
          </w:tcPr>
          <w:p>
            <w:r/>
            <w:r>
              <w:t>Datos correctos según filtros.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PT-061</w:t>
            </w:r>
          </w:p>
        </w:tc>
        <w:tc>
          <w:tcPr>
            <w:tcW w:type="dxa" w:w="2160"/>
          </w:tcPr>
          <w:p>
            <w:r/>
            <w:r>
              <w:t>Exportación a PDF/Excel.</w:t>
            </w:r>
          </w:p>
        </w:tc>
        <w:tc>
          <w:tcPr>
            <w:tcW w:type="dxa" w:w="2160"/>
          </w:tcPr>
          <w:p>
            <w:r/>
            <w:r>
              <w:t>Archivo generado respetando permisos.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3"/>
      </w:pPr>
      <w:r>
        <w:rPr>
          <w:color w:val="1F4E79"/>
        </w:rPr>
        <w:t>3.8 Permisos y seguridad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Caso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Resultado esperado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Estado</w:t>
            </w:r>
          </w:p>
        </w:tc>
      </w:tr>
      <w:tr>
        <w:tc>
          <w:tcPr>
            <w:tcW w:type="dxa" w:w="2160"/>
          </w:tcPr>
          <w:p>
            <w:r/>
            <w:r>
              <w:t>PT-070</w:t>
            </w:r>
          </w:p>
        </w:tc>
        <w:tc>
          <w:tcPr>
            <w:tcW w:type="dxa" w:w="2160"/>
          </w:tcPr>
          <w:p>
            <w:r/>
            <w:r>
              <w:t>Acceso a ruta sin permiso de rol.</w:t>
            </w:r>
          </w:p>
        </w:tc>
        <w:tc>
          <w:tcPr>
            <w:tcW w:type="dxa" w:w="2160"/>
          </w:tcPr>
          <w:p>
            <w:r/>
            <w:r>
              <w:t>Acceso denegado.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PT-071</w:t>
            </w:r>
          </w:p>
        </w:tc>
        <w:tc>
          <w:tcPr>
            <w:tcW w:type="dxa" w:w="2160"/>
          </w:tcPr>
          <w:p>
            <w:r/>
            <w:r>
              <w:t>Manejo de error sin datos sensibles.</w:t>
            </w:r>
          </w:p>
        </w:tc>
        <w:tc>
          <w:tcPr>
            <w:tcW w:type="dxa" w:w="2160"/>
          </w:tcPr>
          <w:p>
            <w:r/>
            <w:r>
              <w:t>Error controlado, sin información técnica.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PT-072</w:t>
            </w:r>
          </w:p>
        </w:tc>
        <w:tc>
          <w:tcPr>
            <w:tcW w:type="dxa" w:w="2160"/>
          </w:tcPr>
          <w:p>
            <w:r/>
            <w:r>
              <w:t>Rate limit en autenticación.</w:t>
            </w:r>
          </w:p>
        </w:tc>
        <w:tc>
          <w:tcPr>
            <w:tcW w:type="dxa" w:w="2160"/>
          </w:tcPr>
          <w:p>
            <w:r/>
            <w:r>
              <w:t>Peticiones excesivas limitadas.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PT-073</w:t>
            </w:r>
          </w:p>
        </w:tc>
        <w:tc>
          <w:tcPr>
            <w:tcW w:type="dxa" w:w="2160"/>
          </w:tcPr>
          <w:p>
            <w:r/>
            <w:r>
              <w:t>Logs sin secretos ni datos personales completos.</w:t>
            </w:r>
          </w:p>
        </w:tc>
        <w:tc>
          <w:tcPr>
            <w:tcW w:type="dxa" w:w="2160"/>
          </w:tcPr>
          <w:p>
            <w:r/>
            <w:r>
              <w:t>Bitácora conforme a PSI.05 (sin datos sensibles completos).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PT-074</w:t>
            </w:r>
          </w:p>
        </w:tc>
        <w:tc>
          <w:tcPr>
            <w:tcW w:type="dxa" w:w="2160"/>
          </w:tcPr>
          <w:p>
            <w:r/>
            <w:r>
              <w:t>Datos de prueba sin información real de producción.</w:t>
            </w:r>
          </w:p>
        </w:tc>
        <w:tc>
          <w:tcPr>
            <w:tcW w:type="dxa" w:w="2160"/>
          </w:tcPr>
          <w:p>
            <w:r/>
            <w:r>
              <w:t>Pruebas realizadas con datos ficticios/anonimizados; ambientes separados (PSI.12).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PT-075</w:t>
            </w:r>
          </w:p>
        </w:tc>
        <w:tc>
          <w:tcPr>
            <w:tcW w:type="dxa" w:w="2160"/>
          </w:tcPr>
          <w:p>
            <w:r/>
            <w:r>
              <w:t>Contraseñas almacenadas cifradas.</w:t>
            </w:r>
          </w:p>
        </w:tc>
        <w:tc>
          <w:tcPr>
            <w:tcW w:type="dxa" w:w="2160"/>
          </w:tcPr>
          <w:p>
            <w:r/>
            <w:r>
              <w:t>Las contraseñas se guardan cifradas; no se exponen en claro (PSI.05).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rPr>
          <w:color w:val="1F4E79"/>
        </w:rPr>
        <w:t>4. Checklist de validación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Punto de revisión</w:t>
            </w:r>
          </w:p>
        </w:tc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Cumple</w:t>
            </w:r>
          </w:p>
        </w:tc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Observaciones</w:t>
            </w:r>
          </w:p>
        </w:tc>
      </w:tr>
      <w:tr>
        <w:tc>
          <w:tcPr>
            <w:tcW w:type="dxa" w:w="2880"/>
          </w:tcPr>
          <w:p>
            <w:r/>
            <w:r>
              <w:t>Requerimientos funcionales validados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Permisos por rol verificados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Errores controlados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Reportes y exportaciones correctos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Contraseñas protegidas (hash)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Secretos fuera del código fuente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Logs sin datos sensibles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Evidencia de pruebas registrada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rPr>
          <w:color w:val="1F4E79"/>
        </w:rPr>
        <w:t>5. Evidencias</w:t>
      </w:r>
    </w:p>
    <w:p>
      <w:r>
        <w:rPr>
          <w:rFonts w:ascii="Consolas" w:hAnsi="Consolas"/>
        </w:rPr>
        <w:t>[Foto: evidencia de login exitoso]</w:t>
      </w:r>
    </w:p>
    <w:p>
      <w:r>
        <w:rPr>
          <w:b/>
        </w:rPr>
        <w:t>Ilustración 1.</w:t>
      </w:r>
      <w:r>
        <w:t xml:space="preserve"> Evidencia de login exitoso</w:t>
      </w:r>
    </w:p>
    <w:p>
      <w:r>
        <w:rPr>
          <w:rFonts w:ascii="Consolas" w:hAnsi="Consolas"/>
        </w:rPr>
        <w:t>[Foto: evidencia de registro de visita creado]</w:t>
      </w:r>
    </w:p>
    <w:p>
      <w:r>
        <w:rPr>
          <w:b/>
        </w:rPr>
        <w:t>Ilustración 2.</w:t>
      </w:r>
      <w:r>
        <w:t xml:space="preserve"> Evidencia de registro de visita creado</w:t>
      </w:r>
    </w:p>
    <w:p>
      <w:r>
        <w:rPr>
          <w:rFonts w:ascii="Consolas" w:hAnsi="Consolas"/>
        </w:rPr>
        <w:t>[Foto: evidencia de validación de QR]</w:t>
      </w:r>
    </w:p>
    <w:p>
      <w:r>
        <w:rPr>
          <w:b/>
        </w:rPr>
        <w:t>Ilustración 3.</w:t>
      </w:r>
      <w:r>
        <w:t xml:space="preserve"> Evidencia de validación de QR</w:t>
      </w:r>
    </w:p>
    <w:p>
      <w:r>
        <w:rPr>
          <w:rFonts w:ascii="Consolas" w:hAnsi="Consolas"/>
        </w:rPr>
        <w:t>[Foto: evidencia de reporte exportado]</w:t>
      </w:r>
    </w:p>
    <w:p>
      <w:r>
        <w:rPr>
          <w:b/>
        </w:rPr>
        <w:t>Ilustración 4.</w:t>
      </w:r>
      <w:r>
        <w:t xml:space="preserve"> Evidencia de reporte exportado</w:t>
      </w:r>
    </w:p>
    <w:p>
      <w:pPr>
        <w:ind w:left="360"/>
      </w:pPr>
      <w:r>
        <w:t xml:space="preserve">Las evidencias se capturan sin exponer datos personales reales, QR reales, tokens ni valores de </w:t>
      </w:r>
      <w:r>
        <w:rPr>
          <w:rFonts w:ascii="Consolas" w:hAnsi="Consolas"/>
        </w:rPr>
        <w:t>.env</w:t>
      </w:r>
      <w:r>
        <w:t>.</w:t>
      </w:r>
    </w:p>
    <w:p>
      <w:pPr>
        <w:pStyle w:val="Heading2"/>
      </w:pPr>
      <w:r>
        <w:rPr>
          <w:color w:val="1F4E79"/>
        </w:rPr>
        <w:t>6. Control documental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Documento</w:t>
            </w:r>
          </w:p>
        </w:tc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Código</w:t>
            </w:r>
          </w:p>
        </w:tc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Versión</w:t>
            </w:r>
          </w:p>
        </w:tc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Fecha</w:t>
            </w:r>
          </w:p>
        </w:tc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Responsable</w:t>
            </w:r>
          </w:p>
        </w:tc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Estado</w:t>
            </w:r>
          </w:p>
        </w:tc>
      </w:tr>
      <w:tr>
        <w:tc>
          <w:tcPr>
            <w:tcW w:type="dxa" w:w="1440"/>
          </w:tcPr>
          <w:p>
            <w:r/>
            <w:r>
              <w:t>Plan / Evidencia de Pruebas — RE</w:t>
            </w:r>
          </w:p>
        </w:tc>
        <w:tc>
          <w:tcPr>
            <w:tcW w:type="dxa" w:w="1440"/>
          </w:tcPr>
          <w:p>
            <w:r/>
            <w:r>
              <w:t>PT-RE-001</w:t>
            </w:r>
          </w:p>
        </w:tc>
        <w:tc>
          <w:tcPr>
            <w:tcW w:type="dxa" w:w="1440"/>
          </w:tcPr>
          <w:p>
            <w:r/>
            <w:r>
              <w:t>1.0</w:t>
            </w:r>
          </w:p>
        </w:tc>
        <w:tc>
          <w:tcPr>
            <w:tcW w:type="dxa" w:w="1440"/>
          </w:tcPr>
          <w:p>
            <w:r/>
            <w:r>
              <w:t>2026-06-24</w:t>
            </w:r>
          </w:p>
        </w:tc>
        <w:tc>
          <w:tcPr>
            <w:tcW w:type="dxa" w:w="1440"/>
          </w:tcPr>
          <w:p>
            <w:r/>
            <w:r>
              <w:t>Área de Sistemas / Desarrollo</w:t>
            </w:r>
          </w:p>
        </w:tc>
        <w:tc>
          <w:tcPr>
            <w:tcW w:type="dxa" w:w="1440"/>
          </w:tcPr>
          <w:p>
            <w:r/>
            <w:r>
              <w:t>Vigente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/>
  <dcterms:created xsi:type="dcterms:W3CDTF">2013-12-23T23:15:00Z</dcterms:created>
  <dcterms:modified xsi:type="dcterms:W3CDTF">2013-12-23T23:15:00Z</dcterms:modified>
  <cp:category/>
</cp:coreProperties>
</file>