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Matriz de Riesgos</w:t>
      </w:r>
    </w:p>
    <w:p>
      <w:pPr>
        <w:pStyle w:val="Heading2"/>
      </w:pPr>
      <w:r/>
      <w:r>
        <w:t>Recepción Electrónica (RE) — Base</w:t>
      </w:r>
    </w:p>
    <w:p>
      <w:r>
        <w:t>Identificación, evaluación y mitigación de riesgos del producto base.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Matriz de Riesgos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MR-RE-001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 la matriz de riesgos de la base.</w:t>
            </w:r>
          </w:p>
        </w:tc>
      </w:tr>
    </w:tbl>
    <w:p/>
    <w:p>
      <w:pPr>
        <w:pStyle w:val="Heading2"/>
      </w:pPr>
      <w:r/>
      <w:r>
        <w:t>Contenido</w:t>
      </w:r>
    </w:p>
    <w:p>
      <w:pPr>
        <w:pStyle w:val="ListNumber"/>
      </w:pPr>
      <w:r>
        <w:t>Objetivo y alcance</w:t>
      </w:r>
    </w:p>
    <w:p>
      <w:pPr>
        <w:pStyle w:val="ListNumber"/>
      </w:pPr>
      <w:r>
        <w:t>Metodología</w:t>
      </w:r>
    </w:p>
    <w:p>
      <w:pPr>
        <w:pStyle w:val="ListNumber"/>
      </w:pPr>
      <w:r>
        <w:t>Matriz de riesgos</w:t>
      </w:r>
    </w:p>
    <w:p>
      <w:pPr>
        <w:pStyle w:val="ListNumber"/>
      </w:pPr>
      <w:r>
        <w:t>Seguimiento</w:t>
      </w:r>
    </w:p>
    <w:p>
      <w:pPr>
        <w:pStyle w:val="ListNumber"/>
      </w:pPr>
      <w:r>
        <w:t>Revisión</w:t>
      </w:r>
    </w:p>
    <w:p>
      <w:pPr>
        <w:pStyle w:val="ListNumber"/>
      </w:pPr>
      <w:r>
        <w:t>Control documental</w:t>
      </w:r>
    </w:p>
    <w:p>
      <w:pPr>
        <w:pStyle w:val="Heading2"/>
      </w:pPr>
      <w:r/>
      <w:r>
        <w:t>1. Objetivo y alcance</w:t>
      </w:r>
    </w:p>
    <w:p>
      <w:r>
        <w:t xml:space="preserve">Identificar, evaluar y dar seguimiento a los principales </w:t>
      </w:r>
      <w:r>
        <w:rPr>
          <w:b/>
        </w:rPr>
        <w:t>riesgos</w:t>
      </w:r>
      <w:r>
        <w:t xml:space="preserve"> asociados a la operación, la seguridad y la continuidad del producto base de </w:t>
      </w:r>
      <w:r>
        <w:rPr>
          <w:b/>
        </w:rPr>
        <w:t>Recepción Electrónica (RE)</w:t>
      </w:r>
      <w:r>
        <w:t xml:space="preserve">, así como definir las </w:t>
      </w:r>
      <w:r>
        <w:rPr>
          <w:b/>
        </w:rPr>
        <w:t>medidas de mitigación</w:t>
      </w:r>
      <w:r>
        <w:t xml:space="preserve"> y los responsables correspondientes.</w:t>
      </w:r>
    </w:p>
    <w:p>
      <w:r>
        <w:t xml:space="preserve">El alcance corresponde al </w:t>
      </w:r>
      <w:r>
        <w:rPr>
          <w:b/>
        </w:rPr>
        <w:t>núcleo de RE</w:t>
      </w:r>
      <w:r>
        <w:t xml:space="preserve"> y a su entorno de operación (acceso, datos, servicio, respaldo y cambios). Los riesgos específicos de </w:t>
      </w:r>
      <w:r>
        <w:rPr>
          <w:b/>
        </w:rPr>
        <w:t>módulos opcionales</w:t>
      </w:r>
      <w:r>
        <w:t xml:space="preserve"> se documentan en sus propios documentos de integración. Esta matriz se alinea con las políticas internas de seguridad (PSI.05, Control 8.11 y PSI.12).</w:t>
      </w:r>
    </w:p>
    <w:p>
      <w:pPr>
        <w:pStyle w:val="Heading2"/>
      </w:pPr>
      <w:r/>
      <w:r>
        <w:t>2. Metodología</w:t>
      </w:r>
    </w:p>
    <w:p>
      <w:r>
        <w:t xml:space="preserve">Cada riesgo se evalúa por </w:t>
      </w:r>
      <w:r>
        <w:rPr>
          <w:b/>
        </w:rPr>
        <w:t>impacto</w:t>
      </w:r>
      <w:r>
        <w:t xml:space="preserve"> (Alto/Medio/Bajo) y </w:t>
      </w:r>
      <w:r>
        <w:rPr>
          <w:b/>
        </w:rPr>
        <w:t>probabilidad</w:t>
      </w:r>
      <w:r>
        <w:t xml:space="preserve"> (Alta/Media/Baja). El </w:t>
      </w:r>
      <w:r>
        <w:rPr>
          <w:b/>
        </w:rPr>
        <w:t>nivel</w:t>
      </w:r>
      <w:r>
        <w:t xml:space="preserve"> resulta de la combinación de ambos. Se define una </w:t>
      </w:r>
      <w:r>
        <w:rPr>
          <w:b/>
        </w:rPr>
        <w:t>mitigación</w:t>
      </w:r>
      <w:r>
        <w:t xml:space="preserve"> y un </w:t>
      </w:r>
      <w:r>
        <w:rPr>
          <w:b/>
        </w:rPr>
        <w:t>responsable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Impacto \ 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Crítico</w:t>
            </w:r>
          </w:p>
        </w:tc>
      </w:tr>
      <w:tr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Alto</w:t>
            </w:r>
          </w:p>
        </w:tc>
      </w:tr>
      <w:tr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Medio</w:t>
            </w:r>
          </w:p>
        </w:tc>
      </w:tr>
    </w:tbl>
    <w:p/>
    <w:p>
      <w:pPr>
        <w:pStyle w:val="Heading2"/>
      </w:pPr>
      <w:r/>
      <w:r>
        <w:t>3. Matriz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234"/>
          </w:tcPr>
          <w:p>
            <w:r/>
            <w:r>
              <w:t>R-001</w:t>
            </w:r>
          </w:p>
        </w:tc>
        <w:tc>
          <w:tcPr>
            <w:tcW w:type="dxa" w:w="1234"/>
          </w:tcPr>
          <w:p>
            <w:r/>
            <w:r>
              <w:t>Acceso no autorizado por credenciales débiles o compartidas.</w:t>
            </w:r>
          </w:p>
        </w:tc>
        <w:tc>
          <w:tcPr>
            <w:tcW w:type="dxa" w:w="1234"/>
          </w:tcPr>
          <w:p>
            <w:r/>
            <w:r>
              <w:t>Seguridad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Hash de contraseñas, bloqueo por intentos, mínimo privilegio (PSI.05).</w:t>
            </w:r>
          </w:p>
        </w:tc>
      </w:tr>
      <w:tr>
        <w:tc>
          <w:tcPr>
            <w:tcW w:type="dxa" w:w="1234"/>
          </w:tcPr>
          <w:p>
            <w:r/>
            <w:r>
              <w:t>R-002</w:t>
            </w:r>
          </w:p>
        </w:tc>
        <w:tc>
          <w:tcPr>
            <w:tcW w:type="dxa" w:w="1234"/>
          </w:tcPr>
          <w:p>
            <w:r/>
            <w:r>
              <w:t>Exposición de datos personales en pantallas/reportes/logs.</w:t>
            </w:r>
          </w:p>
        </w:tc>
        <w:tc>
          <w:tcPr>
            <w:tcW w:type="dxa" w:w="1234"/>
          </w:tcPr>
          <w:p>
            <w:r/>
            <w:r>
              <w:t>Seguridad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Minimización/enmascaramiento, logs sin datos completos (Control 8.11).</w:t>
            </w:r>
          </w:p>
        </w:tc>
      </w:tr>
      <w:tr>
        <w:tc>
          <w:tcPr>
            <w:tcW w:type="dxa" w:w="1234"/>
          </w:tcPr>
          <w:p>
            <w:r/>
            <w:r>
              <w:t>R-003</w:t>
            </w:r>
          </w:p>
        </w:tc>
        <w:tc>
          <w:tcPr>
            <w:tcW w:type="dxa" w:w="1234"/>
          </w:tcPr>
          <w:p>
            <w:r/>
            <w:r>
              <w:t>Exposición de secretos (.env, certificados).</w:t>
            </w:r>
          </w:p>
        </w:tc>
        <w:tc>
          <w:tcPr>
            <w:tcW w:type="dxa" w:w="1234"/>
          </w:tcPr>
          <w:p>
            <w:r/>
            <w:r>
              <w:t>Seguridad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Baja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 xml:space="preserve">Variables de entorno fuera de repositorio, resguardo de </w:t>
            </w:r>
            <w:r>
              <w:rPr>
                <w:rFonts w:ascii="Consolas" w:hAnsi="Consolas"/>
                <w:color w:val="C7254E"/>
              </w:rPr>
              <w:t>back/secure</w:t>
            </w:r>
            <w:r>
              <w:t xml:space="preserve"> (PSI.12).</w:t>
            </w:r>
          </w:p>
        </w:tc>
      </w:tr>
      <w:tr>
        <w:tc>
          <w:tcPr>
            <w:tcW w:type="dxa" w:w="1234"/>
          </w:tcPr>
          <w:p>
            <w:r/>
            <w:r>
              <w:t>R-004</w:t>
            </w:r>
          </w:p>
        </w:tc>
        <w:tc>
          <w:tcPr>
            <w:tcW w:type="dxa" w:w="1234"/>
          </w:tcPr>
          <w:p>
            <w:r/>
            <w:r>
              <w:t>Pérdida de datos por falta de respaldo.</w:t>
            </w:r>
          </w:p>
        </w:tc>
        <w:tc>
          <w:tcPr>
            <w:tcW w:type="dxa" w:w="1234"/>
          </w:tcPr>
          <w:p>
            <w:r/>
            <w:r>
              <w:t>Operación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Respaldos periódicos de MongoDB y verificación de restauración.</w:t>
            </w:r>
          </w:p>
        </w:tc>
      </w:tr>
      <w:tr>
        <w:tc>
          <w:tcPr>
            <w:tcW w:type="dxa" w:w="1234"/>
          </w:tcPr>
          <w:p>
            <w:r/>
            <w:r>
              <w:t>R-005</w:t>
            </w:r>
          </w:p>
        </w:tc>
        <w:tc>
          <w:tcPr>
            <w:tcW w:type="dxa" w:w="1234"/>
          </w:tcPr>
          <w:p>
            <w:r/>
            <w:r>
              <w:t>Indisponibilidad del servicio.</w:t>
            </w:r>
          </w:p>
        </w:tc>
        <w:tc>
          <w:tcPr>
            <w:tcW w:type="dxa" w:w="1234"/>
          </w:tcPr>
          <w:p>
            <w:r/>
            <w:r>
              <w:t>Operación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Gestión con PM2, reinicio automático y monitoreo.</w:t>
            </w:r>
          </w:p>
        </w:tc>
      </w:tr>
      <w:tr>
        <w:tc>
          <w:tcPr>
            <w:tcW w:type="dxa" w:w="1234"/>
          </w:tcPr>
          <w:p>
            <w:r/>
            <w:r>
              <w:t>R-006</w:t>
            </w:r>
          </w:p>
        </w:tc>
        <w:tc>
          <w:tcPr>
            <w:tcW w:type="dxa" w:w="1234"/>
          </w:tcPr>
          <w:p>
            <w:r/>
            <w:r>
              <w:t>Caída de la base de datos.</w:t>
            </w:r>
          </w:p>
        </w:tc>
        <w:tc>
          <w:tcPr>
            <w:tcW w:type="dxa" w:w="1234"/>
          </w:tcPr>
          <w:p>
            <w:r/>
            <w:r>
              <w:t>Operación</w:t>
            </w:r>
          </w:p>
        </w:tc>
        <w:tc>
          <w:tcPr>
            <w:tcW w:type="dxa" w:w="1234"/>
          </w:tcPr>
          <w:p>
            <w:r/>
            <w:r>
              <w:t>Alto</w:t>
            </w:r>
          </w:p>
        </w:tc>
        <w:tc>
          <w:tcPr>
            <w:tcW w:type="dxa" w:w="1234"/>
          </w:tcPr>
          <w:p>
            <w:r/>
            <w:r>
              <w:t>Baja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Monitoreo de MongoDB, respaldos y plan de recuperación.</w:t>
            </w:r>
          </w:p>
        </w:tc>
      </w:tr>
      <w:tr>
        <w:tc>
          <w:tcPr>
            <w:tcW w:type="dxa" w:w="1234"/>
          </w:tcPr>
          <w:p>
            <w:r/>
            <w:r>
              <w:t>R-007</w:t>
            </w:r>
          </w:p>
        </w:tc>
        <w:tc>
          <w:tcPr>
            <w:tcW w:type="dxa" w:w="1234"/>
          </w:tcPr>
          <w:p>
            <w:r/>
            <w:r>
              <w:t>Errores que revelan información técnica al usuario.</w:t>
            </w:r>
          </w:p>
        </w:tc>
        <w:tc>
          <w:tcPr>
            <w:tcW w:type="dxa" w:w="1234"/>
          </w:tcPr>
          <w:p>
            <w:r/>
            <w:r>
              <w:t>Seguridad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Manejo controlado de errores (PSI.12).</w:t>
            </w:r>
          </w:p>
        </w:tc>
      </w:tr>
      <w:tr>
        <w:tc>
          <w:tcPr>
            <w:tcW w:type="dxa" w:w="1234"/>
          </w:tcPr>
          <w:p>
            <w:r/>
            <w:r>
              <w:t>R-008</w:t>
            </w:r>
          </w:p>
        </w:tc>
        <w:tc>
          <w:tcPr>
            <w:tcW w:type="dxa" w:w="1234"/>
          </w:tcPr>
          <w:p>
            <w:r/>
            <w:r>
              <w:t>Envío de correos fallido (invitaciones/ligas).</w:t>
            </w:r>
          </w:p>
        </w:tc>
        <w:tc>
          <w:tcPr>
            <w:tcW w:type="dxa" w:w="1234"/>
          </w:tcPr>
          <w:p>
            <w:r/>
            <w:r>
              <w:t>Operación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Configuración validada de correo y reintentos.</w:t>
            </w:r>
          </w:p>
        </w:tc>
      </w:tr>
      <w:tr>
        <w:tc>
          <w:tcPr>
            <w:tcW w:type="dxa" w:w="1234"/>
          </w:tcPr>
          <w:p>
            <w:r/>
            <w:r>
              <w:t>R-009</w:t>
            </w:r>
          </w:p>
        </w:tc>
        <w:tc>
          <w:tcPr>
            <w:tcW w:type="dxa" w:w="1234"/>
          </w:tcPr>
          <w:p>
            <w:r/>
            <w:r>
              <w:t>Asignación incorrecta de permisos.</w:t>
            </w:r>
          </w:p>
        </w:tc>
        <w:tc>
          <w:tcPr>
            <w:tcW w:type="dxa" w:w="1234"/>
          </w:tcPr>
          <w:p>
            <w:r/>
            <w:r>
              <w:t>Seguridad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Revisión periódica de accesos y matriz de roles (PSI.05).</w:t>
            </w:r>
          </w:p>
        </w:tc>
      </w:tr>
      <w:tr>
        <w:tc>
          <w:tcPr>
            <w:tcW w:type="dxa" w:w="1234"/>
          </w:tcPr>
          <w:p>
            <w:r/>
            <w:r>
              <w:t>R-010</w:t>
            </w:r>
          </w:p>
        </w:tc>
        <w:tc>
          <w:tcPr>
            <w:tcW w:type="dxa" w:w="1234"/>
          </w:tcPr>
          <w:p>
            <w:r/>
            <w:r>
              <w:t>Datos de prueba reales en ambientes no productivos.</w:t>
            </w:r>
          </w:p>
        </w:tc>
        <w:tc>
          <w:tcPr>
            <w:tcW w:type="dxa" w:w="1234"/>
          </w:tcPr>
          <w:p>
            <w:r/>
            <w:r>
              <w:t>Cumplimiento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Datos ficticios/anonimizados en pruebas (Control 8.33/8.11).</w:t>
            </w:r>
          </w:p>
        </w:tc>
      </w:tr>
      <w:tr>
        <w:tc>
          <w:tcPr>
            <w:tcW w:type="dxa" w:w="1234"/>
          </w:tcPr>
          <w:p>
            <w:r/>
            <w:r>
              <w:t>R-011</w:t>
            </w:r>
          </w:p>
        </w:tc>
        <w:tc>
          <w:tcPr>
            <w:tcW w:type="dxa" w:w="1234"/>
          </w:tcPr>
          <w:p>
            <w:r/>
            <w:r>
              <w:t>Tokens/ligas de registro reutilizados o expirados mal gestionados.</w:t>
            </w:r>
          </w:p>
        </w:tc>
        <w:tc>
          <w:tcPr>
            <w:tcW w:type="dxa" w:w="1234"/>
          </w:tcPr>
          <w:p>
            <w:r/>
            <w:r>
              <w:t>Seguridad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Baja</w:t>
            </w:r>
          </w:p>
        </w:tc>
        <w:tc>
          <w:tcPr>
            <w:tcW w:type="dxa" w:w="1234"/>
          </w:tcPr>
          <w:p>
            <w:r/>
            <w:r>
              <w:t>Bajo</w:t>
            </w:r>
          </w:p>
        </w:tc>
        <w:tc>
          <w:tcPr>
            <w:tcW w:type="dxa" w:w="1234"/>
          </w:tcPr>
          <w:p>
            <w:r/>
            <w:r>
              <w:t>Invalidación de token tras uso y expiración configurada.</w:t>
            </w:r>
          </w:p>
        </w:tc>
      </w:tr>
      <w:tr>
        <w:tc>
          <w:tcPr>
            <w:tcW w:type="dxa" w:w="1234"/>
          </w:tcPr>
          <w:p>
            <w:r/>
            <w:r>
              <w:t>R-012</w:t>
            </w:r>
          </w:p>
        </w:tc>
        <w:tc>
          <w:tcPr>
            <w:tcW w:type="dxa" w:w="1234"/>
          </w:tcPr>
          <w:p>
            <w:r/>
            <w:r>
              <w:t>Dependencias con vulnerabilidades.</w:t>
            </w:r>
          </w:p>
        </w:tc>
        <w:tc>
          <w:tcPr>
            <w:tcW w:type="dxa" w:w="1234"/>
          </w:tcPr>
          <w:p>
            <w:r/>
            <w:r>
              <w:t>Técnico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Revisión y actualización de dependencias (PSI.12).</w:t>
            </w:r>
          </w:p>
        </w:tc>
      </w:tr>
      <w:tr>
        <w:tc>
          <w:tcPr>
            <w:tcW w:type="dxa" w:w="1234"/>
          </w:tcPr>
          <w:p>
            <w:r/>
            <w:r>
              <w:t>R-013</w:t>
            </w:r>
          </w:p>
        </w:tc>
        <w:tc>
          <w:tcPr>
            <w:tcW w:type="dxa" w:w="1234"/>
          </w:tcPr>
          <w:p>
            <w:r/>
            <w:r>
              <w:t>Falta de trazabilidad de cambios.</w:t>
            </w:r>
          </w:p>
        </w:tc>
        <w:tc>
          <w:tcPr>
            <w:tcW w:type="dxa" w:w="1234"/>
          </w:tcPr>
          <w:p>
            <w:r/>
            <w:r>
              <w:t>Cumplimiento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Baja</w:t>
            </w:r>
          </w:p>
        </w:tc>
        <w:tc>
          <w:tcPr>
            <w:tcW w:type="dxa" w:w="1234"/>
          </w:tcPr>
          <w:p>
            <w:r/>
            <w:r>
              <w:t>Bajo</w:t>
            </w:r>
          </w:p>
        </w:tc>
        <w:tc>
          <w:tcPr>
            <w:tcW w:type="dxa" w:w="1234"/>
          </w:tcPr>
          <w:p>
            <w:r/>
            <w:r>
              <w:t>Bitácora de cambios y control de versiones (BC-RE-001).</w:t>
            </w:r>
          </w:p>
        </w:tc>
      </w:tr>
      <w:tr>
        <w:tc>
          <w:tcPr>
            <w:tcW w:type="dxa" w:w="1234"/>
          </w:tcPr>
          <w:p>
            <w:r/>
            <w:r>
              <w:t>R-014</w:t>
            </w:r>
          </w:p>
        </w:tc>
        <w:tc>
          <w:tcPr>
            <w:tcW w:type="dxa" w:w="1234"/>
          </w:tcPr>
          <w:p>
            <w:r/>
            <w:r>
              <w:t>Certificados HTTPS no válidos o vencidos.</w:t>
            </w:r>
          </w:p>
        </w:tc>
        <w:tc>
          <w:tcPr>
            <w:tcW w:type="dxa" w:w="1234"/>
          </w:tcPr>
          <w:p>
            <w:r/>
            <w:r>
              <w:t>Técnico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Media</w:t>
            </w:r>
          </w:p>
        </w:tc>
        <w:tc>
          <w:tcPr>
            <w:tcW w:type="dxa" w:w="1234"/>
          </w:tcPr>
          <w:p>
            <w:r/>
            <w:r>
              <w:t>Medio</w:t>
            </w:r>
          </w:p>
        </w:tc>
        <w:tc>
          <w:tcPr>
            <w:tcW w:type="dxa" w:w="1234"/>
          </w:tcPr>
          <w:p>
            <w:r/>
            <w:r>
              <w:t>Configuración y renovación de certificados.</w:t>
            </w:r>
          </w:p>
        </w:tc>
      </w:tr>
    </w:tbl>
    <w:p/>
    <w:p>
      <w:pPr>
        <w:pStyle w:val="Heading2"/>
      </w:pPr>
      <w:r/>
      <w:r>
        <w:t>4. Seguimiento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Acción en curso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Fecha de revisión</w:t>
            </w:r>
          </w:p>
        </w:tc>
      </w:tr>
      <w:tr>
        <w:tc>
          <w:tcPr>
            <w:tcW w:type="dxa" w:w="1728"/>
          </w:tcPr>
          <w:p>
            <w:r/>
            <w:r>
              <w:t>R-001</w:t>
            </w:r>
          </w:p>
        </w:tc>
        <w:tc>
          <w:tcPr>
            <w:tcW w:type="dxa" w:w="1728"/>
          </w:tcPr>
          <w:p>
            <w:r/>
            <w:r>
              <w:t>Abierto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R-002</w:t>
            </w:r>
          </w:p>
        </w:tc>
        <w:tc>
          <w:tcPr>
            <w:tcW w:type="dxa" w:w="1728"/>
          </w:tcPr>
          <w:p>
            <w:r/>
            <w:r>
              <w:t>Abierto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R-004</w:t>
            </w:r>
          </w:p>
        </w:tc>
        <w:tc>
          <w:tcPr>
            <w:tcW w:type="dxa" w:w="1728"/>
          </w:tcPr>
          <w:p>
            <w:r/>
            <w:r>
              <w:t>Abierto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R-005</w:t>
            </w:r>
          </w:p>
        </w:tc>
        <w:tc>
          <w:tcPr>
            <w:tcW w:type="dxa" w:w="1728"/>
          </w:tcPr>
          <w:p>
            <w:r/>
            <w:r>
              <w:t>Abierto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/>
      <w:r>
        <w:t>5. Revisión</w:t>
      </w:r>
    </w:p>
    <w:p>
      <w:r>
        <w:t>Esta matriz debe revisarse al menos una vez al año o ante cambios significativos en sistemas, datos tratados o riesgos, conforme a PSI.12.</w:t>
      </w:r>
    </w:p>
    <w:p>
      <w:pPr>
        <w:pStyle w:val="Heading2"/>
      </w:pPr>
      <w:r/>
      <w:r>
        <w:t>6.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Matriz de Riesgos — RE</w:t>
            </w:r>
          </w:p>
        </w:tc>
        <w:tc>
          <w:tcPr>
            <w:tcW w:type="dxa" w:w="1440"/>
          </w:tcPr>
          <w:p>
            <w:r/>
            <w:r>
              <w:t>MR-RE-001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