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E79"/>
        </w:rPr>
        <w:t>Manual de Instalación y Despliegue</w:t>
      </w:r>
    </w:p>
    <w:p>
      <w:pPr>
        <w:pStyle w:val="Heading2"/>
      </w:pPr>
      <w:r>
        <w:rPr>
          <w:color w:val="1F4E79"/>
        </w:rPr>
        <w:t>Recepción Electrónica (RE) — Base</w:t>
      </w:r>
    </w:p>
    <w:p>
      <w:r>
        <w:t>Guía de instalación, despliegue y operación de los procesos del núcleo de Recepción Electrónica.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Descripción</w:t>
            </w:r>
          </w:p>
        </w:tc>
      </w:tr>
      <w:tr>
        <w:tc>
          <w:tcPr>
            <w:tcW w:type="dxa" w:w="4320"/>
          </w:tcPr>
          <w:p>
            <w:r/>
            <w:r>
              <w:t>Tipo de documento</w:t>
            </w:r>
          </w:p>
        </w:tc>
        <w:tc>
          <w:tcPr>
            <w:tcW w:type="dxa" w:w="4320"/>
          </w:tcPr>
          <w:p>
            <w:r/>
            <w:r>
              <w:t>Manual de Instalación / Despliegue</w:t>
            </w:r>
          </w:p>
        </w:tc>
      </w:tr>
      <w:tr>
        <w:tc>
          <w:tcPr>
            <w:tcW w:type="dxa" w:w="4320"/>
          </w:tcPr>
          <w:p>
            <w:r/>
            <w:r>
              <w:t>Código</w:t>
            </w:r>
          </w:p>
        </w:tc>
        <w:tc>
          <w:tcPr>
            <w:tcW w:type="dxa" w:w="4320"/>
          </w:tcPr>
          <w:p>
            <w:r/>
            <w:r>
              <w:t>MI-RE-001</w:t>
            </w:r>
          </w:p>
        </w:tc>
      </w:tr>
      <w:tr>
        <w:tc>
          <w:tcPr>
            <w:tcW w:type="dxa" w:w="4320"/>
          </w:tcPr>
          <w:p>
            <w:r/>
            <w:r>
              <w:t>Producto</w:t>
            </w:r>
          </w:p>
        </w:tc>
        <w:tc>
          <w:tcPr>
            <w:tcW w:type="dxa" w:w="4320"/>
          </w:tcPr>
          <w:p>
            <w:r/>
            <w:r>
              <w:t>Recepción Electrónica (RE) — Base</w:t>
            </w:r>
          </w:p>
        </w:tc>
      </w:tr>
      <w:tr>
        <w:tc>
          <w:tcPr>
            <w:tcW w:type="dxa" w:w="4320"/>
          </w:tcPr>
          <w:p>
            <w:r/>
            <w:r>
              <w:t>Versión</w:t>
            </w:r>
          </w:p>
        </w:tc>
        <w:tc>
          <w:tcPr>
            <w:tcW w:type="dxa" w:w="4320"/>
          </w:tcPr>
          <w:p>
            <w:r/>
            <w:r>
              <w:t>1.0</w:t>
            </w:r>
          </w:p>
        </w:tc>
      </w:tr>
      <w:tr>
        <w:tc>
          <w:tcPr>
            <w:tcW w:type="dxa" w:w="4320"/>
          </w:tcPr>
          <w:p>
            <w:r/>
            <w:r>
              <w:t>Fecha</w:t>
            </w:r>
          </w:p>
        </w:tc>
        <w:tc>
          <w:tcPr>
            <w:tcW w:type="dxa" w:w="4320"/>
          </w:tcPr>
          <w:p>
            <w:r/>
            <w:r>
              <w:t>2026-06-24</w:t>
            </w:r>
          </w:p>
        </w:tc>
      </w:tr>
      <w:tr>
        <w:tc>
          <w:tcPr>
            <w:tcW w:type="dxa" w:w="4320"/>
          </w:tcPr>
          <w:p>
            <w:r/>
            <w:r>
              <w:t>Responsable</w:t>
            </w:r>
          </w:p>
        </w:tc>
        <w:tc>
          <w:tcPr>
            <w:tcW w:type="dxa" w:w="4320"/>
          </w:tcPr>
          <w:p>
            <w:r/>
            <w:r>
              <w:t>Área de Sistemas / Desarrollo</w:t>
            </w:r>
          </w:p>
        </w:tc>
      </w:tr>
      <w:tr>
        <w:tc>
          <w:tcPr>
            <w:tcW w:type="dxa" w:w="4320"/>
          </w:tcPr>
          <w:p>
            <w:r/>
            <w:r>
              <w:t>Clasificación</w:t>
            </w:r>
          </w:p>
        </w:tc>
        <w:tc>
          <w:tcPr>
            <w:tcW w:type="dxa" w:w="4320"/>
          </w:tcPr>
          <w:p>
            <w:r/>
            <w:r>
              <w:t>Uso interno</w:t>
            </w:r>
          </w:p>
        </w:tc>
      </w:tr>
      <w:tr>
        <w:tc>
          <w:tcPr>
            <w:tcW w:type="dxa" w:w="4320"/>
          </w:tcPr>
          <w:p>
            <w:r/>
            <w:r>
              <w:t>Estado</w:t>
            </w:r>
          </w:p>
        </w:tc>
        <w:tc>
          <w:tcPr>
            <w:tcW w:type="dxa" w:w="4320"/>
          </w:tcPr>
          <w:p>
            <w:r/>
            <w:r>
              <w:t>Vigente</w:t>
            </w:r>
          </w:p>
        </w:tc>
      </w:tr>
    </w:tbl>
    <w:p/>
    <w:p>
      <w:pPr>
        <w:pStyle w:val="Heading2"/>
      </w:pPr>
      <w:r>
        <w:rPr>
          <w:color w:val="1F4E79"/>
        </w:rPr>
        <w:t>Control de versiones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Versión</w:t>
            </w:r>
          </w:p>
        </w:tc>
        <w:tc>
          <w:tcPr>
            <w:tcW w:type="dxa" w:w="216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Fecha</w:t>
            </w:r>
          </w:p>
        </w:tc>
        <w:tc>
          <w:tcPr>
            <w:tcW w:type="dxa" w:w="216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Autor</w:t>
            </w:r>
          </w:p>
        </w:tc>
        <w:tc>
          <w:tcPr>
            <w:tcW w:type="dxa" w:w="216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Descripción</w:t>
            </w:r>
          </w:p>
        </w:tc>
      </w:tr>
      <w:tr>
        <w:tc>
          <w:tcPr>
            <w:tcW w:type="dxa" w:w="2160"/>
          </w:tcPr>
          <w:p>
            <w:r/>
            <w:r>
              <w:t>1.0</w:t>
            </w:r>
          </w:p>
        </w:tc>
        <w:tc>
          <w:tcPr>
            <w:tcW w:type="dxa" w:w="2160"/>
          </w:tcPr>
          <w:p>
            <w:r/>
            <w:r>
              <w:t>2026-06-24</w:t>
            </w:r>
          </w:p>
        </w:tc>
        <w:tc>
          <w:tcPr>
            <w:tcW w:type="dxa" w:w="2160"/>
          </w:tcPr>
          <w:p>
            <w:r/>
            <w:r>
              <w:t>Área de Sistemas / Desarrollo</w:t>
            </w:r>
          </w:p>
        </w:tc>
        <w:tc>
          <w:tcPr>
            <w:tcW w:type="dxa" w:w="2160"/>
          </w:tcPr>
          <w:p>
            <w:r/>
            <w:r>
              <w:t>Versión inicial del manual de instalación.</w:t>
            </w:r>
          </w:p>
        </w:tc>
      </w:tr>
    </w:tbl>
    <w:p/>
    <w:p>
      <w:pPr>
        <w:pStyle w:val="Heading2"/>
      </w:pPr>
      <w:r>
        <w:rPr>
          <w:color w:val="1F4E79"/>
        </w:rPr>
        <w:t>Contenido</w:t>
      </w:r>
    </w:p>
    <w:p>
      <w:pPr>
        <w:pStyle w:val="ListNumber"/>
      </w:pPr>
      <w:r>
        <w:t>Requisitos previos</w:t>
      </w:r>
    </w:p>
    <w:p>
      <w:pPr>
        <w:pStyle w:val="ListNumber"/>
      </w:pPr>
      <w:r>
        <w:t>Instalación desde cero</w:t>
      </w:r>
    </w:p>
    <w:p>
      <w:pPr>
        <w:pStyle w:val="ListNumber"/>
      </w:pPr>
      <w:r>
        <w:t>Variables de entorno</w:t>
      </w:r>
    </w:p>
    <w:p>
      <w:pPr>
        <w:pStyle w:val="ListNumber"/>
      </w:pPr>
      <w:r>
        <w:t>Actualización</w:t>
      </w:r>
    </w:p>
    <w:p>
      <w:pPr>
        <w:pStyle w:val="ListNumber"/>
      </w:pPr>
      <w:r>
        <w:t>Flujo manual</w:t>
      </w:r>
    </w:p>
    <w:p>
      <w:pPr>
        <w:pStyle w:val="ListNumber"/>
      </w:pPr>
      <w:r>
        <w:t>Operación con PM2</w:t>
      </w:r>
    </w:p>
    <w:p>
      <w:pPr>
        <w:pStyle w:val="ListNumber"/>
      </w:pPr>
      <w:r>
        <w:t>HTTPS</w:t>
      </w:r>
    </w:p>
    <w:p>
      <w:pPr>
        <w:pStyle w:val="ListNumber"/>
      </w:pPr>
      <w:r>
        <w:t>Scripts disponibles</w:t>
      </w:r>
    </w:p>
    <w:p>
      <w:pPr>
        <w:pStyle w:val="ListNumber"/>
      </w:pPr>
      <w:r>
        <w:t>Verificación post-despliegue</w:t>
      </w:r>
    </w:p>
    <w:p>
      <w:pPr>
        <w:pStyle w:val="ListNumber"/>
      </w:pPr>
      <w:r>
        <w:t>Respaldo y recuperación</w:t>
      </w:r>
    </w:p>
    <w:p>
      <w:pPr>
        <w:pStyle w:val="ListNumber"/>
      </w:pPr>
      <w:r>
        <w:t>Control documental</w:t>
      </w:r>
    </w:p>
    <w:p>
      <w:pPr>
        <w:pStyle w:val="Heading2"/>
      </w:pPr>
      <w:r>
        <w:rPr>
          <w:color w:val="1F4E79"/>
        </w:rPr>
        <w:t>Contenido de imágenes</w:t>
      </w:r>
    </w:p>
    <w:p>
      <w:pPr>
        <w:pStyle w:val="ListBullet"/>
      </w:pPr>
      <w:r>
        <w:t>Ilustración 1. Verificación de versiones (node, npm, mongod)</w:t>
      </w:r>
    </w:p>
    <w:p>
      <w:pPr>
        <w:pStyle w:val="ListBullet"/>
      </w:pPr>
      <w:r>
        <w:t>Ilustración 2. Ejecución exitosa de setup.ps1</w:t>
      </w:r>
    </w:p>
    <w:p>
      <w:pPr>
        <w:pStyle w:val="ListBullet"/>
      </w:pPr>
      <w:r>
        <w:t>Ilustración 3. Salida de pm2 list con el proceso back en línea</w:t>
      </w:r>
    </w:p>
    <w:p>
      <w:pPr>
        <w:pStyle w:val="ListBullet"/>
      </w:pPr>
      <w:r>
        <w:t>Ilustración 4. Pantalla de login tras el despliegue</w:t>
      </w:r>
    </w:p>
    <w:p>
      <w:pPr>
        <w:pStyle w:val="Heading2"/>
      </w:pPr>
      <w:r>
        <w:rPr>
          <w:color w:val="1F4E79"/>
        </w:rPr>
        <w:t>1. Requisitos previos</w:t>
      </w:r>
    </w:p>
    <w:p>
      <w:pPr>
        <w:pStyle w:val="ListBullet"/>
      </w:pPr>
      <w:r>
        <w:t>Node.js LTS.</w:t>
      </w:r>
    </w:p>
    <w:p>
      <w:pPr>
        <w:pStyle w:val="ListBullet"/>
      </w:pPr>
      <w:r>
        <w:t>MongoDB Community Server.</w:t>
      </w:r>
    </w:p>
    <w:p>
      <w:pPr>
        <w:pStyle w:val="ListBullet"/>
      </w:pPr>
      <w:r>
        <w:t>PM2 (instalado de forma global).</w:t>
      </w:r>
    </w:p>
    <w:p>
      <w:pPr>
        <w:pStyle w:val="ListBullet"/>
      </w:pPr>
      <w:r>
        <w:t>PowerShell (Windows).</w:t>
      </w:r>
    </w:p>
    <w:p>
      <w:r>
        <w:rPr>
          <w:rFonts w:ascii="Consolas" w:hAnsi="Consolas"/>
        </w:rPr>
        <w:t>[Foto: verificación de versiones con node -v, npm -v y mongod --version]</w:t>
      </w:r>
    </w:p>
    <w:p>
      <w:r>
        <w:rPr>
          <w:b/>
        </w:rPr>
        <w:t>Ilustración 1.</w:t>
      </w:r>
      <w:r>
        <w:t xml:space="preserve"> Verificación de versiones (node, npm, mongod)</w:t>
      </w:r>
    </w:p>
    <w:p>
      <w:pPr>
        <w:pStyle w:val="Heading2"/>
      </w:pPr>
      <w:r>
        <w:rPr>
          <w:color w:val="1F4E79"/>
        </w:rPr>
        <w:t>2. Instalación desde cero</w:t>
      </w:r>
    </w:p>
    <w:p>
      <w:r>
        <w:t>Desde la raíz del repositorio:</w:t>
      </w:r>
    </w:p>
    <w:p>
      <w:r>
        <w:rPr>
          <w:rFonts w:ascii="Consolas" w:hAnsi="Consolas"/>
          <w:sz w:val="18"/>
        </w:rPr>
        <w:t>PowerShell -ExecutionPolicy Bypass -File scripts\setup.ps1</w:t>
      </w:r>
    </w:p>
    <w:p>
      <w:r>
        <w:t>El script instala dependencias, compila y levanta los procesos con PM2.</w:t>
      </w:r>
    </w:p>
    <w:p>
      <w:r>
        <w:rPr>
          <w:rFonts w:ascii="Consolas" w:hAnsi="Consolas"/>
        </w:rPr>
        <w:t>[Foto: ejecución exitosa de setup.ps1]</w:t>
      </w:r>
    </w:p>
    <w:p>
      <w:r>
        <w:rPr>
          <w:b/>
        </w:rPr>
        <w:t>Ilustración 2.</w:t>
      </w:r>
      <w:r>
        <w:t xml:space="preserve"> Ejecución exitosa de setup.ps1</w:t>
      </w:r>
    </w:p>
    <w:p>
      <w:pPr>
        <w:pStyle w:val="Heading2"/>
      </w:pPr>
      <w:r>
        <w:rPr>
          <w:color w:val="1F4E79"/>
        </w:rPr>
        <w:t>3. Variables de entorno</w:t>
      </w:r>
    </w:p>
    <w:p>
      <w:r>
        <w:t xml:space="preserve">Las variables se configuran en los archivos </w:t>
      </w:r>
      <w:r>
        <w:rPr>
          <w:rFonts w:ascii="Consolas" w:hAnsi="Consolas"/>
        </w:rPr>
        <w:t>.env</w:t>
      </w:r>
      <w:r>
        <w:t xml:space="preserve"> correspondientes. </w:t>
      </w:r>
      <w:r>
        <w:rPr>
          <w:b/>
        </w:rPr>
        <w:t>No deben contener valores reales en la documentación ni en repositorios.</w:t>
      </w:r>
    </w:p>
    <w:p>
      <w:pPr>
        <w:pStyle w:val="Heading3"/>
      </w:pPr>
      <w:r>
        <w:rPr>
          <w:color w:val="1F4E79"/>
        </w:rPr>
        <w:t>3.1 Backend (`back/.env`)</w:t>
      </w:r>
    </w:p>
    <w:p>
      <w:r>
        <w:rPr>
          <w:rFonts w:ascii="Consolas" w:hAnsi="Consolas"/>
        </w:rPr>
        <w:t>NODE_ENV</w:t>
      </w:r>
      <w:r>
        <w:t xml:space="preserve">, </w:t>
      </w:r>
      <w:r>
        <w:rPr>
          <w:rFonts w:ascii="Consolas" w:hAnsi="Consolas"/>
        </w:rPr>
        <w:t>ENDPOINT</w:t>
      </w:r>
      <w:r>
        <w:t xml:space="preserve">, </w:t>
      </w:r>
      <w:r>
        <w:rPr>
          <w:rFonts w:ascii="Consolas" w:hAnsi="Consolas"/>
        </w:rPr>
        <w:t>PUERTO_HTTP</w:t>
      </w:r>
      <w:r>
        <w:t xml:space="preserve">, </w:t>
      </w:r>
      <w:r>
        <w:rPr>
          <w:rFonts w:ascii="Consolas" w:hAnsi="Consolas"/>
        </w:rPr>
        <w:t>PUERTO_HTTPS</w:t>
      </w:r>
      <w:r>
        <w:t xml:space="preserve">, </w:t>
      </w:r>
      <w:r>
        <w:rPr>
          <w:rFonts w:ascii="Consolas" w:hAnsi="Consolas"/>
        </w:rPr>
        <w:t>MONGODB_URI</w:t>
      </w:r>
      <w:r>
        <w:t xml:space="preserve">, </w:t>
      </w:r>
      <w:r>
        <w:rPr>
          <w:rFonts w:ascii="Consolas" w:hAnsi="Consolas"/>
        </w:rPr>
        <w:t>SECRET</w:t>
      </w:r>
      <w:r>
        <w:t xml:space="preserve">, </w:t>
      </w:r>
      <w:r>
        <w:rPr>
          <w:rFonts w:ascii="Consolas" w:hAnsi="Consolas"/>
        </w:rPr>
        <w:t>SECRET_EMAIL</w:t>
      </w:r>
      <w:r>
        <w:t xml:space="preserve">, </w:t>
      </w:r>
      <w:r>
        <w:rPr>
          <w:rFonts w:ascii="Consolas" w:hAnsi="Consolas"/>
        </w:rPr>
        <w:t>SECRET_CRYPTO</w:t>
      </w:r>
      <w:r>
        <w:t xml:space="preserve">, </w:t>
      </w:r>
      <w:r>
        <w:rPr>
          <w:rFonts w:ascii="Consolas" w:hAnsi="Consolas"/>
        </w:rPr>
        <w:t>SECRET_TOKEN_SOCKET</w:t>
      </w:r>
      <w:r>
        <w:t xml:space="preserve">, </w:t>
      </w:r>
      <w:r>
        <w:rPr>
          <w:rFonts w:ascii="Consolas" w:hAnsi="Consolas"/>
        </w:rPr>
        <w:t>SECRET_EXCELJS</w:t>
      </w:r>
      <w:r>
        <w:t xml:space="preserve">, </w:t>
      </w:r>
      <w:r>
        <w:rPr>
          <w:rFonts w:ascii="Consolas" w:hAnsi="Consolas"/>
        </w:rPr>
        <w:t>LIFE_TIME</w:t>
      </w:r>
      <w:r>
        <w:t xml:space="preserve">, </w:t>
      </w:r>
      <w:r>
        <w:rPr>
          <w:rFonts w:ascii="Consolas" w:hAnsi="Consolas"/>
        </w:rPr>
        <w:t>LIFE_TIME_EMAIL</w:t>
      </w:r>
      <w:r>
        <w:t xml:space="preserve">, </w:t>
      </w:r>
      <w:r>
        <w:rPr>
          <w:rFonts w:ascii="Consolas" w:hAnsi="Consolas"/>
        </w:rPr>
        <w:t>LIFE_TIME_RESTRICTED</w:t>
      </w:r>
      <w:r>
        <w:t xml:space="preserve">, </w:t>
      </w:r>
      <w:r>
        <w:rPr>
          <w:rFonts w:ascii="Consolas" w:hAnsi="Consolas"/>
        </w:rPr>
        <w:t>MAIL_USER</w:t>
      </w:r>
      <w:r>
        <w:t xml:space="preserve">, </w:t>
      </w:r>
      <w:r>
        <w:rPr>
          <w:rFonts w:ascii="Consolas" w:hAnsi="Consolas"/>
        </w:rPr>
        <w:t>MAIL_PASS</w:t>
      </w:r>
      <w:r>
        <w:t xml:space="preserve">, </w:t>
      </w:r>
      <w:r>
        <w:rPr>
          <w:rFonts w:ascii="Consolas" w:hAnsi="Consolas"/>
        </w:rPr>
        <w:t>INTEGRACIONES_VISIBILIDAD_MODO</w:t>
      </w:r>
      <w:r>
        <w:t xml:space="preserve">, </w:t>
      </w:r>
      <w:r>
        <w:rPr>
          <w:rFonts w:ascii="Consolas" w:hAnsi="Consolas"/>
        </w:rPr>
        <w:t>INTEGRACIONES_VISIBLES</w:t>
      </w:r>
      <w:r>
        <w:t xml:space="preserve">, </w:t>
      </w:r>
      <w:r>
        <w:rPr>
          <w:rFonts w:ascii="Consolas" w:hAnsi="Consolas"/>
        </w:rPr>
        <w:t>CLIENTE_ID</w:t>
      </w:r>
      <w:r>
        <w:t>.</w:t>
      </w:r>
    </w:p>
    <w:p>
      <w:pPr>
        <w:ind w:left="360"/>
      </w:pPr>
      <w:r>
        <w:t>Las variables específicas de módulos opcionales (por ejemplo de paneles o correo de visitantes) se documentan en los módulos correspondientes.</w:t>
      </w:r>
    </w:p>
    <w:p>
      <w:pPr>
        <w:pStyle w:val="Heading3"/>
      </w:pPr>
      <w:r>
        <w:rPr>
          <w:color w:val="1F4E79"/>
        </w:rPr>
        <w:t>3.2 Correos (`back/.env.correos.example`)</w:t>
      </w:r>
    </w:p>
    <w:p>
      <w:r>
        <w:t xml:space="preserve">Variables </w:t>
      </w:r>
      <w:r>
        <w:rPr>
          <w:rFonts w:ascii="Consolas" w:hAnsi="Consolas"/>
        </w:rPr>
        <w:t>MAIL_*</w:t>
      </w:r>
      <w:r>
        <w:t xml:space="preserve"> y </w:t>
      </w:r>
      <w:r>
        <w:rPr>
          <w:rFonts w:ascii="Consolas" w:hAnsi="Consolas"/>
        </w:rPr>
        <w:t>MAIL_VISITANTES_*</w:t>
      </w:r>
      <w:r>
        <w:t xml:space="preserve"> para el envío de invitaciones, ligas y notificaciones.</w:t>
      </w:r>
    </w:p>
    <w:p>
      <w:pPr>
        <w:pStyle w:val="Heading3"/>
      </w:pPr>
      <w:r>
        <w:rPr>
          <w:color w:val="1F4E79"/>
        </w:rPr>
        <w:t>3.3 Raíz / instalación local (`.env`)</w:t>
      </w:r>
    </w:p>
    <w:p>
      <w:r>
        <w:rPr>
          <w:rFonts w:ascii="Consolas" w:hAnsi="Consolas"/>
        </w:rPr>
        <w:t>REPLAY_BACK_HOST</w:t>
      </w:r>
      <w:r>
        <w:t xml:space="preserve">, </w:t>
      </w:r>
      <w:r>
        <w:rPr>
          <w:rFonts w:ascii="Consolas" w:hAnsi="Consolas"/>
        </w:rPr>
        <w:t>REPLAY_BACK_PORT</w:t>
      </w:r>
      <w:r>
        <w:t xml:space="preserve">, </w:t>
      </w:r>
      <w:r>
        <w:rPr>
          <w:rFonts w:ascii="Consolas" w:hAnsi="Consolas"/>
        </w:rPr>
        <w:t>REPLAY_BACK_HTTPS_PORT</w:t>
      </w:r>
      <w:r>
        <w:t xml:space="preserve">, </w:t>
      </w:r>
      <w:r>
        <w:rPr>
          <w:rFonts w:ascii="Consolas" w:hAnsi="Consolas"/>
        </w:rPr>
        <w:t>REPLAY_PANEL_PORT</w:t>
      </w:r>
      <w:r>
        <w:t>.</w:t>
      </w:r>
    </w:p>
    <w:p>
      <w:pPr>
        <w:pStyle w:val="Heading2"/>
      </w:pPr>
      <w:r>
        <w:rPr>
          <w:color w:val="1F4E79"/>
        </w:rPr>
        <w:t>4. Actualización</w:t>
      </w:r>
    </w:p>
    <w:p>
      <w:r>
        <w:rPr>
          <w:rFonts w:ascii="Consolas" w:hAnsi="Consolas"/>
          <w:sz w:val="18"/>
        </w:rPr>
        <w:t>PowerShell -ExecutionPolicy Bypass -File scripts\update.ps1 -Target all</w:t>
      </w:r>
    </w:p>
    <w:p>
      <w:r>
        <w:t>Por módulo:</w:t>
      </w:r>
    </w:p>
    <w:p>
      <w:r>
        <w:rPr>
          <w:rFonts w:ascii="Consolas" w:hAnsi="Consolas"/>
          <w:sz w:val="18"/>
        </w:rPr>
        <w:t>PowerShell -ExecutionPolicy Bypass -File scripts\update.ps1 -Target back</w:t>
        <w:br/>
        <w:t>PowerShell -ExecutionPolicy Bypass -File scripts\update.ps1 -Target backfront</w:t>
      </w:r>
    </w:p>
    <w:p>
      <w:pPr>
        <w:pStyle w:val="Heading2"/>
      </w:pPr>
      <w:r>
        <w:rPr>
          <w:color w:val="1F4E79"/>
        </w:rPr>
        <w:t>5. Flujo manual</w:t>
      </w:r>
    </w:p>
    <w:p>
      <w:pPr>
        <w:pStyle w:val="Heading3"/>
      </w:pPr>
      <w:r>
        <w:rPr>
          <w:color w:val="1F4E79"/>
        </w:rPr>
        <w:t>5.1 Frontend</w:t>
      </w:r>
    </w:p>
    <w:p>
      <w:r>
        <w:rPr>
          <w:rFonts w:ascii="Consolas" w:hAnsi="Consolas"/>
          <w:sz w:val="18"/>
        </w:rPr>
        <w:t>cd "&lt;RUTA_BASE&gt;\RE_PLAY_3\front"</w:t>
        <w:br/>
        <w:t>npm install --legacy-peer-deps</w:t>
        <w:br/>
        <w:t>npm i -D typescript</w:t>
        <w:br/>
        <w:t>npm run build</w:t>
      </w:r>
    </w:p>
    <w:p>
      <w:r>
        <w:t>Copiar build al backend:</w:t>
      </w:r>
    </w:p>
    <w:p>
      <w:r>
        <w:rPr>
          <w:rFonts w:ascii="Consolas" w:hAnsi="Consolas"/>
          <w:sz w:val="18"/>
        </w:rPr>
        <w:t>mkdir "&lt;RUTA_BASE&gt;\RE_PLAY_3\back\dist\dist"</w:t>
        <w:br/>
        <w:t>xcopy /E /I /Y "&lt;RUTA_BASE&gt;\RE_PLAY_3\front\dist" "&lt;RUTA_BASE&gt;\RE_PLAY_3\back\dist\dist"</w:t>
      </w:r>
    </w:p>
    <w:p>
      <w:pPr>
        <w:pStyle w:val="Heading3"/>
      </w:pPr>
      <w:r>
        <w:rPr>
          <w:color w:val="1F4E79"/>
        </w:rPr>
        <w:t>5.2 Backend</w:t>
      </w:r>
    </w:p>
    <w:p>
      <w:r>
        <w:rPr>
          <w:rFonts w:ascii="Consolas" w:hAnsi="Consolas"/>
          <w:sz w:val="18"/>
        </w:rPr>
        <w:t>cd "&lt;RUTA_BASE&gt;\RE_PLAY_3\back"</w:t>
        <w:br/>
        <w:t>npm install</w:t>
        <w:br/>
        <w:t>npm i -D typescript</w:t>
        <w:br/>
        <w:t>npm run build</w:t>
        <w:br/>
        <w:t>pm2 start dist\index.js --name back</w:t>
      </w:r>
    </w:p>
    <w:p>
      <w:pPr>
        <w:pStyle w:val="Heading2"/>
      </w:pPr>
      <w:r>
        <w:rPr>
          <w:color w:val="1F4E79"/>
        </w:rPr>
        <w:t>6. Operación con PM2</w:t>
      </w:r>
    </w:p>
    <w:p>
      <w:r>
        <w:rPr>
          <w:rFonts w:ascii="Consolas" w:hAnsi="Consolas"/>
          <w:sz w:val="18"/>
        </w:rPr>
        <w:t>pm2 list                       # Estado de procesos</w:t>
        <w:br/>
        <w:t>pm2 logs back --err --lines 50 # Logs de errores</w:t>
        <w:br/>
        <w:t>pm2 restart back               # Reiniciar</w:t>
        <w:br/>
        <w:t>pm2 save                       # Guardar estado</w:t>
      </w:r>
    </w:p>
    <w:p>
      <w:r>
        <w:rPr>
          <w:rFonts w:ascii="Consolas" w:hAnsi="Consolas"/>
        </w:rPr>
        <w:t>[Foto: salida de pm2 list con el proceso back en línea]</w:t>
      </w:r>
    </w:p>
    <w:p>
      <w:r>
        <w:rPr>
          <w:b/>
        </w:rPr>
        <w:t>Ilustración 3.</w:t>
      </w:r>
      <w:r>
        <w:t xml:space="preserve"> Salida de pm2 list con el proceso back en línea</w:t>
      </w:r>
    </w:p>
    <w:p>
      <w:pPr>
        <w:pStyle w:val="Heading2"/>
      </w:pPr>
      <w:r>
        <w:rPr>
          <w:color w:val="1F4E79"/>
        </w:rPr>
        <w:t>7. HTTPS</w:t>
      </w:r>
    </w:p>
    <w:p>
      <w:r>
        <w:rPr>
          <w:rFonts w:ascii="Consolas" w:hAnsi="Consolas"/>
          <w:sz w:val="18"/>
        </w:rPr>
        <w:t>PowerShell -ExecutionPolicy Bypass -File scripts\https_setup.ps1</w:t>
      </w:r>
    </w:p>
    <w:p>
      <w:r>
        <w:t xml:space="preserve">Los certificados se almacenan en </w:t>
      </w:r>
      <w:r>
        <w:rPr>
          <w:rFonts w:ascii="Consolas" w:hAnsi="Consolas"/>
        </w:rPr>
        <w:t>back/secure</w:t>
      </w:r>
      <w:r>
        <w:t xml:space="preserve"> y deben tratarse como información sensible.</w:t>
      </w:r>
    </w:p>
    <w:p>
      <w:pPr>
        <w:pStyle w:val="Heading2"/>
      </w:pPr>
      <w:r>
        <w:rPr>
          <w:color w:val="1F4E79"/>
        </w:rPr>
        <w:t>8. Scripts disponibles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Script</w:t>
            </w:r>
          </w:p>
        </w:tc>
        <w:tc>
          <w:tcPr>
            <w:tcW w:type="dxa" w:w="432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Uso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scripts/setup.ps1</w:t>
            </w:r>
          </w:p>
        </w:tc>
        <w:tc>
          <w:tcPr>
            <w:tcW w:type="dxa" w:w="4320"/>
          </w:tcPr>
          <w:p>
            <w:r/>
            <w:r>
              <w:t>Instalación completa desde cero.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scripts/update.ps1</w:t>
            </w:r>
          </w:p>
        </w:tc>
        <w:tc>
          <w:tcPr>
            <w:tcW w:type="dxa" w:w="4320"/>
          </w:tcPr>
          <w:p>
            <w:r/>
            <w:r>
              <w:t>Build/copia/reinicio por módulo.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scripts/update-with-deps.ps1</w:t>
            </w:r>
          </w:p>
        </w:tc>
        <w:tc>
          <w:tcPr>
            <w:tcW w:type="dxa" w:w="4320"/>
          </w:tcPr>
          <w:p>
            <w:r/>
            <w:r>
              <w:t>Actualización con dependencias.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scripts/start.ps1</w:t>
            </w:r>
            <w:r>
              <w:t xml:space="preserve"> / </w:t>
            </w:r>
            <w:r>
              <w:rPr>
                <w:rFonts w:ascii="Consolas" w:hAnsi="Consolas"/>
              </w:rPr>
              <w:t>stop.ps1</w:t>
            </w:r>
          </w:p>
        </w:tc>
        <w:tc>
          <w:tcPr>
            <w:tcW w:type="dxa" w:w="4320"/>
          </w:tcPr>
          <w:p>
            <w:r/>
            <w:r>
              <w:t>Arranque / detención.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scripts/build.ps1</w:t>
            </w:r>
          </w:p>
        </w:tc>
        <w:tc>
          <w:tcPr>
            <w:tcW w:type="dxa" w:w="4320"/>
          </w:tcPr>
          <w:p>
            <w:r/>
            <w:r>
              <w:t>Compilación.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scripts/https_setup.ps1</w:t>
            </w:r>
          </w:p>
        </w:tc>
        <w:tc>
          <w:tcPr>
            <w:tcW w:type="dxa" w:w="4320"/>
          </w:tcPr>
          <w:p>
            <w:r/>
            <w:r>
              <w:t>Configuración HTTPS.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scripts/make-exe.ps1</w:t>
            </w:r>
          </w:p>
        </w:tc>
        <w:tc>
          <w:tcPr>
            <w:tcW w:type="dxa" w:w="4320"/>
          </w:tcPr>
          <w:p>
            <w:r/>
            <w:r>
              <w:t>Empaquetado/instalador.</w:t>
            </w:r>
          </w:p>
        </w:tc>
      </w:tr>
    </w:tbl>
    <w:p/>
    <w:p>
      <w:pPr>
        <w:pStyle w:val="Heading2"/>
      </w:pPr>
      <w:r>
        <w:rPr>
          <w:color w:val="1F4E79"/>
        </w:rPr>
        <w:t>9. Verificación post-despliegue</w:t>
      </w:r>
    </w:p>
    <w:p>
      <w:pPr>
        <w:pStyle w:val="ListNumber"/>
      </w:pPr>
      <w:r>
        <w:rPr>
          <w:rFonts w:ascii="Consolas" w:hAnsi="Consolas"/>
        </w:rPr>
        <w:t>pm2 list</w:t>
      </w:r>
      <w:r>
        <w:t xml:space="preserve"> muestra el proceso </w:t>
      </w:r>
      <w:r>
        <w:rPr>
          <w:rFonts w:ascii="Consolas" w:hAnsi="Consolas"/>
        </w:rPr>
        <w:t>back</w:t>
      </w:r>
      <w:r>
        <w:t xml:space="preserve"> en línea.</w:t>
      </w:r>
    </w:p>
    <w:p>
      <w:pPr>
        <w:pStyle w:val="ListNumber"/>
      </w:pPr>
      <w:r>
        <w:t>La aplicación responde en el puerto configurado (</w:t>
      </w:r>
      <w:r>
        <w:rPr>
          <w:rFonts w:ascii="Consolas" w:hAnsi="Consolas"/>
        </w:rPr>
        <w:t>/</w:t>
      </w:r>
      <w:r>
        <w:t>).</w:t>
      </w:r>
    </w:p>
    <w:p>
      <w:pPr>
        <w:pStyle w:val="ListNumber"/>
      </w:pPr>
      <w:r>
        <w:t>La pantalla de login carga correctamente.</w:t>
      </w:r>
    </w:p>
    <w:p>
      <w:pPr>
        <w:pStyle w:val="ListNumber"/>
      </w:pPr>
      <w:r>
        <w:t>El flujo de setup inicial aparece si la instalación es nueva.</w:t>
      </w:r>
    </w:p>
    <w:p>
      <w:r>
        <w:rPr>
          <w:rFonts w:ascii="Consolas" w:hAnsi="Consolas"/>
        </w:rPr>
        <w:t>[Foto: pantalla de login cargada tras el despliegue]</w:t>
      </w:r>
    </w:p>
    <w:p>
      <w:r>
        <w:rPr>
          <w:b/>
        </w:rPr>
        <w:t>Ilustración 4.</w:t>
      </w:r>
      <w:r>
        <w:t xml:space="preserve"> Pantalla de login tras el despliegue</w:t>
      </w:r>
    </w:p>
    <w:p>
      <w:pPr>
        <w:pStyle w:val="Heading2"/>
      </w:pPr>
      <w:r>
        <w:rPr>
          <w:color w:val="1F4E79"/>
        </w:rPr>
        <w:t>10. Respaldo y recuperación</w:t>
      </w:r>
    </w:p>
    <w:p>
      <w:pPr>
        <w:pStyle w:val="ListBullet"/>
      </w:pPr>
      <w:r>
        <w:t>Respaldar la base de datos MongoDB de forma periódica (</w:t>
      </w:r>
      <w:r>
        <w:rPr>
          <w:rFonts w:ascii="Consolas" w:hAnsi="Consolas"/>
        </w:rPr>
        <w:t>mongodump</w:t>
      </w:r>
      <w:r>
        <w:t>).</w:t>
      </w:r>
    </w:p>
    <w:p>
      <w:pPr>
        <w:pStyle w:val="ListBullet"/>
      </w:pPr>
      <w:r>
        <w:t xml:space="preserve">Resguardar los archivos </w:t>
      </w:r>
      <w:r>
        <w:rPr>
          <w:rFonts w:ascii="Consolas" w:hAnsi="Consolas"/>
        </w:rPr>
        <w:t>.env</w:t>
      </w:r>
      <w:r>
        <w:t xml:space="preserve"> y certificados de </w:t>
      </w:r>
      <w:r>
        <w:rPr>
          <w:rFonts w:ascii="Consolas" w:hAnsi="Consolas"/>
        </w:rPr>
        <w:t>back/secure</w:t>
      </w:r>
      <w:r>
        <w:t xml:space="preserve"> en un lugar seguro.</w:t>
      </w:r>
    </w:p>
    <w:p>
      <w:pPr>
        <w:pStyle w:val="ListBullet"/>
      </w:pPr>
      <w:r>
        <w:t>Documentar fecha y responsable de cada respaldo.</w:t>
      </w:r>
    </w:p>
    <w:p>
      <w:pPr>
        <w:ind w:left="360"/>
      </w:pPr>
      <w:r>
        <w:rPr>
          <w:b/>
        </w:rPr>
        <w:t>Alineación (PSI.01 / PSI.09):</w:t>
      </w:r>
      <w:r>
        <w:t xml:space="preserve"> los respaldos y el resguardo de configuración del proyecto forman parte de los requisitos de seguridad de proyectos; mantenga evidencia de los respaldos y verifique periódicamente su restauración.</w:t>
      </w:r>
    </w:p>
    <w:p>
      <w:pPr>
        <w:pStyle w:val="Heading2"/>
      </w:pPr>
      <w:r>
        <w:rPr>
          <w:color w:val="1F4E79"/>
        </w:rPr>
        <w:t>11. Control documental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Documento</w:t>
            </w:r>
          </w:p>
        </w:tc>
        <w:tc>
          <w:tcPr>
            <w:tcW w:type="dxa" w:w="144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Código</w:t>
            </w:r>
          </w:p>
        </w:tc>
        <w:tc>
          <w:tcPr>
            <w:tcW w:type="dxa" w:w="144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Versión</w:t>
            </w:r>
          </w:p>
        </w:tc>
        <w:tc>
          <w:tcPr>
            <w:tcW w:type="dxa" w:w="144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Fecha</w:t>
            </w:r>
          </w:p>
        </w:tc>
        <w:tc>
          <w:tcPr>
            <w:tcW w:type="dxa" w:w="144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Responsable</w:t>
            </w:r>
          </w:p>
        </w:tc>
        <w:tc>
          <w:tcPr>
            <w:tcW w:type="dxa" w:w="144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Estado</w:t>
            </w:r>
          </w:p>
        </w:tc>
      </w:tr>
      <w:tr>
        <w:tc>
          <w:tcPr>
            <w:tcW w:type="dxa" w:w="1440"/>
          </w:tcPr>
          <w:p>
            <w:r/>
            <w:r>
              <w:t>Manual de Instalación / Despliegue — RE</w:t>
            </w:r>
          </w:p>
        </w:tc>
        <w:tc>
          <w:tcPr>
            <w:tcW w:type="dxa" w:w="1440"/>
          </w:tcPr>
          <w:p>
            <w:r/>
            <w:r>
              <w:t>MI-RE-001</w:t>
            </w:r>
          </w:p>
        </w:tc>
        <w:tc>
          <w:tcPr>
            <w:tcW w:type="dxa" w:w="1440"/>
          </w:tcPr>
          <w:p>
            <w:r/>
            <w:r>
              <w:t>1.0</w:t>
            </w:r>
          </w:p>
        </w:tc>
        <w:tc>
          <w:tcPr>
            <w:tcW w:type="dxa" w:w="1440"/>
          </w:tcPr>
          <w:p>
            <w:r/>
            <w:r>
              <w:t>2026-06-24</w:t>
            </w:r>
          </w:p>
        </w:tc>
        <w:tc>
          <w:tcPr>
            <w:tcW w:type="dxa" w:w="1440"/>
          </w:tcPr>
          <w:p>
            <w:r/>
            <w:r>
              <w:t>Área de Sistemas / Desarrollo</w:t>
            </w:r>
          </w:p>
        </w:tc>
        <w:tc>
          <w:tcPr>
            <w:tcW w:type="dxa" w:w="1440"/>
          </w:tcPr>
          <w:p>
            <w:r/>
            <w:r>
              <w:t>Vigente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cp:lastModifiedBy/>
  <dcterms:created xsi:type="dcterms:W3CDTF">2013-12-23T23:15:00Z</dcterms:created>
  <dcterms:modified xsi:type="dcterms:W3CDTF">2013-12-23T23:15:00Z</dcterms:modified>
  <cp:category/>
</cp:coreProperties>
</file>