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A2BE2" w14:textId="77777777" w:rsidR="002B3DF6" w:rsidRPr="007D463C" w:rsidRDefault="00000000">
      <w:pPr>
        <w:pStyle w:val="Ttulo1"/>
      </w:pPr>
      <w:r w:rsidRPr="007D463C">
        <w:rPr>
          <w:color w:val="1F4E79"/>
        </w:rPr>
        <w:t>Matriz de Riesgos</w:t>
      </w:r>
    </w:p>
    <w:p w14:paraId="61825ECE" w14:textId="77777777" w:rsidR="002B3DF6" w:rsidRPr="007D463C" w:rsidRDefault="00000000">
      <w:pPr>
        <w:pStyle w:val="Ttulo2"/>
      </w:pPr>
      <w:r w:rsidRPr="007D463C">
        <w:rPr>
          <w:color w:val="1F4E79"/>
        </w:rPr>
        <w:t>Recepción Electrónica (RE) — Base</w:t>
      </w:r>
    </w:p>
    <w:p w14:paraId="617BFFA4" w14:textId="77777777" w:rsidR="002B3DF6" w:rsidRPr="007D463C" w:rsidRDefault="00000000">
      <w:r w:rsidRPr="007D463C">
        <w:t>Identificación, evaluación y mitigación de riesgos del producto base.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B3DF6" w:rsidRPr="007D463C" w14:paraId="53509645" w14:textId="77777777" w:rsidTr="002B3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0B2B9D" w14:textId="77777777" w:rsidR="002B3DF6" w:rsidRPr="007D463C" w:rsidRDefault="00000000">
            <w:r w:rsidRPr="007D463C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60951B99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Descripción</w:t>
            </w:r>
          </w:p>
        </w:tc>
      </w:tr>
      <w:tr w:rsidR="002B3DF6" w:rsidRPr="007D463C" w14:paraId="70AFEB4D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A1BF2A" w14:textId="77777777" w:rsidR="002B3DF6" w:rsidRPr="007D463C" w:rsidRDefault="00000000">
            <w:r w:rsidRPr="007D463C">
              <w:t>Tipo de documento</w:t>
            </w:r>
          </w:p>
        </w:tc>
        <w:tc>
          <w:tcPr>
            <w:tcW w:w="4320" w:type="dxa"/>
          </w:tcPr>
          <w:p w14:paraId="392F8FE4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Matriz de Riesgos</w:t>
            </w:r>
          </w:p>
        </w:tc>
      </w:tr>
      <w:tr w:rsidR="002B3DF6" w:rsidRPr="007D463C" w14:paraId="08DED85C" w14:textId="77777777" w:rsidTr="002B3D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E2E222" w14:textId="77777777" w:rsidR="002B3DF6" w:rsidRPr="007D463C" w:rsidRDefault="00000000">
            <w:r w:rsidRPr="007D463C">
              <w:t>Código</w:t>
            </w:r>
          </w:p>
        </w:tc>
        <w:tc>
          <w:tcPr>
            <w:tcW w:w="4320" w:type="dxa"/>
          </w:tcPr>
          <w:p w14:paraId="460A0140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MR-RE-001</w:t>
            </w:r>
          </w:p>
        </w:tc>
      </w:tr>
      <w:tr w:rsidR="002B3DF6" w:rsidRPr="007D463C" w14:paraId="485525D4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1EE84F" w14:textId="77777777" w:rsidR="002B3DF6" w:rsidRPr="007D463C" w:rsidRDefault="00000000">
            <w:r w:rsidRPr="007D463C">
              <w:t>Producto</w:t>
            </w:r>
          </w:p>
        </w:tc>
        <w:tc>
          <w:tcPr>
            <w:tcW w:w="4320" w:type="dxa"/>
          </w:tcPr>
          <w:p w14:paraId="04C302F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Recepción Electrónica (RE) — Base</w:t>
            </w:r>
          </w:p>
        </w:tc>
      </w:tr>
      <w:tr w:rsidR="002B3DF6" w:rsidRPr="007D463C" w14:paraId="5515ADA7" w14:textId="77777777" w:rsidTr="002B3D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991208" w14:textId="77777777" w:rsidR="002B3DF6" w:rsidRPr="007D463C" w:rsidRDefault="00000000">
            <w:r w:rsidRPr="007D463C">
              <w:t>Versión</w:t>
            </w:r>
          </w:p>
        </w:tc>
        <w:tc>
          <w:tcPr>
            <w:tcW w:w="4320" w:type="dxa"/>
          </w:tcPr>
          <w:p w14:paraId="5C55727B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1.0</w:t>
            </w:r>
          </w:p>
        </w:tc>
      </w:tr>
      <w:tr w:rsidR="002B3DF6" w:rsidRPr="007D463C" w14:paraId="09240B0B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B3B8C2" w14:textId="77777777" w:rsidR="002B3DF6" w:rsidRPr="007D463C" w:rsidRDefault="00000000">
            <w:r w:rsidRPr="007D463C">
              <w:t>Fecha</w:t>
            </w:r>
          </w:p>
        </w:tc>
        <w:tc>
          <w:tcPr>
            <w:tcW w:w="4320" w:type="dxa"/>
          </w:tcPr>
          <w:p w14:paraId="78C3C33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2026-06-24</w:t>
            </w:r>
          </w:p>
        </w:tc>
      </w:tr>
      <w:tr w:rsidR="002B3DF6" w:rsidRPr="007D463C" w14:paraId="519DF72F" w14:textId="77777777" w:rsidTr="002B3D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C84930" w14:textId="77777777" w:rsidR="002B3DF6" w:rsidRPr="007D463C" w:rsidRDefault="00000000">
            <w:r w:rsidRPr="007D463C">
              <w:t>Responsable</w:t>
            </w:r>
          </w:p>
        </w:tc>
        <w:tc>
          <w:tcPr>
            <w:tcW w:w="4320" w:type="dxa"/>
          </w:tcPr>
          <w:p w14:paraId="0CAC8604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Área de Sistemas / Desarrollo</w:t>
            </w:r>
          </w:p>
        </w:tc>
      </w:tr>
      <w:tr w:rsidR="002B3DF6" w:rsidRPr="007D463C" w14:paraId="2F8F681D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20949A" w14:textId="77777777" w:rsidR="002B3DF6" w:rsidRPr="007D463C" w:rsidRDefault="00000000">
            <w:r w:rsidRPr="007D463C">
              <w:t>Clasificación</w:t>
            </w:r>
          </w:p>
        </w:tc>
        <w:tc>
          <w:tcPr>
            <w:tcW w:w="4320" w:type="dxa"/>
          </w:tcPr>
          <w:p w14:paraId="60F1993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Uso interno</w:t>
            </w:r>
          </w:p>
        </w:tc>
      </w:tr>
      <w:tr w:rsidR="002B3DF6" w:rsidRPr="007D463C" w14:paraId="7BBA61C3" w14:textId="77777777" w:rsidTr="002B3D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99DC8E" w14:textId="77777777" w:rsidR="002B3DF6" w:rsidRPr="007D463C" w:rsidRDefault="00000000">
            <w:r w:rsidRPr="007D463C">
              <w:t>Estado</w:t>
            </w:r>
          </w:p>
        </w:tc>
        <w:tc>
          <w:tcPr>
            <w:tcW w:w="4320" w:type="dxa"/>
          </w:tcPr>
          <w:p w14:paraId="48AEFA05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Vigente</w:t>
            </w:r>
          </w:p>
        </w:tc>
      </w:tr>
    </w:tbl>
    <w:p w14:paraId="38456EC6" w14:textId="77777777" w:rsidR="002B3DF6" w:rsidRPr="007D463C" w:rsidRDefault="002B3DF6"/>
    <w:p w14:paraId="5AB7825C" w14:textId="77777777" w:rsidR="002B3DF6" w:rsidRPr="007D463C" w:rsidRDefault="00000000">
      <w:pPr>
        <w:pStyle w:val="Ttulo2"/>
      </w:pPr>
      <w:r w:rsidRPr="007D463C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B3DF6" w:rsidRPr="007D463C" w14:paraId="202B3627" w14:textId="77777777" w:rsidTr="002B3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10FADB" w14:textId="77777777" w:rsidR="002B3DF6" w:rsidRPr="007D463C" w:rsidRDefault="00000000">
            <w:r w:rsidRPr="007D463C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1F7491EE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560F204A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1D56A601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Descripción</w:t>
            </w:r>
          </w:p>
        </w:tc>
      </w:tr>
      <w:tr w:rsidR="002B3DF6" w:rsidRPr="007D463C" w14:paraId="05FFA62F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C93C14" w14:textId="77777777" w:rsidR="002B3DF6" w:rsidRPr="007D463C" w:rsidRDefault="00000000">
            <w:r w:rsidRPr="007D463C">
              <w:t>1.0</w:t>
            </w:r>
          </w:p>
        </w:tc>
        <w:tc>
          <w:tcPr>
            <w:tcW w:w="2160" w:type="dxa"/>
          </w:tcPr>
          <w:p w14:paraId="271290CD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2026-06-24</w:t>
            </w:r>
          </w:p>
        </w:tc>
        <w:tc>
          <w:tcPr>
            <w:tcW w:w="2160" w:type="dxa"/>
          </w:tcPr>
          <w:p w14:paraId="0E49D188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Área de Sistemas / Desarrollo</w:t>
            </w:r>
          </w:p>
        </w:tc>
        <w:tc>
          <w:tcPr>
            <w:tcW w:w="2160" w:type="dxa"/>
          </w:tcPr>
          <w:p w14:paraId="40F805B4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Versión inicial de la matriz de riesgos de la base.</w:t>
            </w:r>
          </w:p>
        </w:tc>
      </w:tr>
    </w:tbl>
    <w:p w14:paraId="3B96F9BE" w14:textId="77777777" w:rsidR="002B3DF6" w:rsidRPr="007D463C" w:rsidRDefault="002B3DF6"/>
    <w:p w14:paraId="531CF45C" w14:textId="77777777" w:rsidR="007D463C" w:rsidRPr="007D463C" w:rsidRDefault="007D463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7D463C">
        <w:rPr>
          <w:color w:val="1F4E79"/>
        </w:rPr>
        <w:br w:type="page"/>
      </w:r>
    </w:p>
    <w:p w14:paraId="29F7CF5B" w14:textId="577F8BA4" w:rsidR="002B3DF6" w:rsidRPr="007D463C" w:rsidRDefault="00000000">
      <w:pPr>
        <w:pStyle w:val="Ttulo2"/>
      </w:pPr>
      <w:r w:rsidRPr="007D463C">
        <w:rPr>
          <w:color w:val="1F4E79"/>
        </w:rPr>
        <w:lastRenderedPageBreak/>
        <w:t>Contenido</w:t>
      </w:r>
    </w:p>
    <w:p w14:paraId="22DAAE07" w14:textId="77777777" w:rsidR="002B3DF6" w:rsidRPr="007D463C" w:rsidRDefault="00000000">
      <w:pPr>
        <w:pStyle w:val="Listaconnmeros"/>
      </w:pPr>
      <w:r w:rsidRPr="007D463C">
        <w:t>Objetivo y alcance</w:t>
      </w:r>
    </w:p>
    <w:p w14:paraId="3A52FF76" w14:textId="77777777" w:rsidR="002B3DF6" w:rsidRPr="007D463C" w:rsidRDefault="00000000">
      <w:pPr>
        <w:pStyle w:val="Listaconnmeros"/>
      </w:pPr>
      <w:r w:rsidRPr="007D463C">
        <w:t>Metodología</w:t>
      </w:r>
    </w:p>
    <w:p w14:paraId="1D1F1F32" w14:textId="77777777" w:rsidR="002B3DF6" w:rsidRPr="007D463C" w:rsidRDefault="00000000">
      <w:pPr>
        <w:pStyle w:val="Listaconnmeros"/>
      </w:pPr>
      <w:r w:rsidRPr="007D463C">
        <w:t>Matriz de riesgos</w:t>
      </w:r>
    </w:p>
    <w:p w14:paraId="6BAE6B3E" w14:textId="77777777" w:rsidR="002B3DF6" w:rsidRPr="007D463C" w:rsidRDefault="00000000">
      <w:pPr>
        <w:pStyle w:val="Listaconnmeros"/>
      </w:pPr>
      <w:r w:rsidRPr="007D463C">
        <w:t>Revisión</w:t>
      </w:r>
    </w:p>
    <w:p w14:paraId="1D552C47" w14:textId="77777777" w:rsidR="002B3DF6" w:rsidRPr="007D463C" w:rsidRDefault="00000000">
      <w:pPr>
        <w:pStyle w:val="Listaconnmeros"/>
      </w:pPr>
      <w:r w:rsidRPr="007D463C">
        <w:t>Control documental</w:t>
      </w:r>
    </w:p>
    <w:p w14:paraId="3D98ECA5" w14:textId="77777777" w:rsidR="007D463C" w:rsidRDefault="007D463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679051EB" w14:textId="7BE5E541" w:rsidR="002B3DF6" w:rsidRPr="007D463C" w:rsidRDefault="00000000" w:rsidP="007D463C">
      <w:pPr>
        <w:pStyle w:val="Ttulo2"/>
        <w:jc w:val="both"/>
      </w:pPr>
      <w:r w:rsidRPr="007D463C">
        <w:rPr>
          <w:color w:val="1F4E79"/>
        </w:rPr>
        <w:lastRenderedPageBreak/>
        <w:t>1. Objetivo y alcance</w:t>
      </w:r>
    </w:p>
    <w:p w14:paraId="26A39211" w14:textId="60331CE2" w:rsidR="002B3DF6" w:rsidRPr="007D463C" w:rsidRDefault="00000000" w:rsidP="007D463C">
      <w:pPr>
        <w:jc w:val="both"/>
      </w:pPr>
      <w:r w:rsidRPr="007D463C">
        <w:t xml:space="preserve">Identificar, evaluar y dar seguimiento a los principales </w:t>
      </w:r>
      <w:r w:rsidRPr="007D463C">
        <w:rPr>
          <w:b/>
        </w:rPr>
        <w:t>riesgos</w:t>
      </w:r>
      <w:r w:rsidRPr="007D463C">
        <w:t xml:space="preserve"> asociados a la operación, la seguridad y la continuidad del producto base de </w:t>
      </w:r>
      <w:r w:rsidRPr="007D463C">
        <w:rPr>
          <w:b/>
        </w:rPr>
        <w:t>Recepción Electrónica (RE)</w:t>
      </w:r>
      <w:r w:rsidRPr="007D463C">
        <w:t xml:space="preserve">, así como definir las </w:t>
      </w:r>
      <w:r w:rsidRPr="007D463C">
        <w:rPr>
          <w:b/>
        </w:rPr>
        <w:t>medidas de mitigación</w:t>
      </w:r>
      <w:r w:rsidRPr="007D463C">
        <w:t>.</w:t>
      </w:r>
    </w:p>
    <w:p w14:paraId="6C276D04" w14:textId="23E7EB96" w:rsidR="002B3DF6" w:rsidRPr="007D463C" w:rsidRDefault="00000000" w:rsidP="007D463C">
      <w:pPr>
        <w:jc w:val="both"/>
      </w:pPr>
      <w:r w:rsidRPr="007D463C">
        <w:t xml:space="preserve">El alcance corresponde al </w:t>
      </w:r>
      <w:r w:rsidRPr="007D463C">
        <w:rPr>
          <w:b/>
        </w:rPr>
        <w:t>núcleo de RE</w:t>
      </w:r>
      <w:r w:rsidRPr="007D463C">
        <w:t xml:space="preserve"> y a su entorno de operación (acceso, datos, servicio, respaldo y cambios). Esta matriz se alinea con las políticas internas de seguridad (PSI.01, PSI.05 —incluido su apartado de enmascaramiento de datos— y PSI.12).</w:t>
      </w:r>
    </w:p>
    <w:p w14:paraId="3F8E204C" w14:textId="77777777" w:rsidR="002B3DF6" w:rsidRPr="007D463C" w:rsidRDefault="00000000" w:rsidP="007D463C">
      <w:pPr>
        <w:pStyle w:val="Ttulo2"/>
        <w:jc w:val="both"/>
      </w:pPr>
      <w:r w:rsidRPr="007D463C">
        <w:rPr>
          <w:color w:val="1F4E79"/>
        </w:rPr>
        <w:t>2. Metodología</w:t>
      </w:r>
    </w:p>
    <w:p w14:paraId="4A79E88A" w14:textId="77777777" w:rsidR="002B3DF6" w:rsidRPr="007D463C" w:rsidRDefault="00000000" w:rsidP="007D463C">
      <w:pPr>
        <w:jc w:val="both"/>
      </w:pPr>
      <w:r w:rsidRPr="007D463C">
        <w:t xml:space="preserve">Cada riesgo se evalúa por </w:t>
      </w:r>
      <w:r w:rsidRPr="007D463C">
        <w:rPr>
          <w:b/>
        </w:rPr>
        <w:t>impacto</w:t>
      </w:r>
      <w:r w:rsidRPr="007D463C">
        <w:t xml:space="preserve"> (Alto/Medio/Bajo) y </w:t>
      </w:r>
      <w:r w:rsidRPr="007D463C">
        <w:rPr>
          <w:b/>
        </w:rPr>
        <w:t>probabilidad</w:t>
      </w:r>
      <w:r w:rsidRPr="007D463C">
        <w:t xml:space="preserve"> (Alta/Media/Baja). El </w:t>
      </w:r>
      <w:r w:rsidRPr="007D463C">
        <w:rPr>
          <w:b/>
        </w:rPr>
        <w:t>nivel</w:t>
      </w:r>
      <w:r w:rsidRPr="007D463C">
        <w:t xml:space="preserve"> resulta de la combinación de ambos. Se define una </w:t>
      </w:r>
      <w:r w:rsidRPr="007D463C">
        <w:rPr>
          <w:b/>
        </w:rPr>
        <w:t>mitigación</w:t>
      </w:r>
      <w:r w:rsidRPr="007D463C">
        <w:t xml:space="preserve"> y un </w:t>
      </w:r>
      <w:r w:rsidRPr="007D463C">
        <w:rPr>
          <w:b/>
        </w:rPr>
        <w:t>responsable</w:t>
      </w:r>
      <w:r w:rsidRPr="007D463C">
        <w:t>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B3DF6" w:rsidRPr="007D463C" w14:paraId="61172616" w14:textId="77777777" w:rsidTr="002B3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DAC34F" w14:textId="77777777" w:rsidR="002B3DF6" w:rsidRPr="007D463C" w:rsidRDefault="00000000">
            <w:r w:rsidRPr="007D463C">
              <w:rPr>
                <w:color w:val="1F4E79"/>
              </w:rPr>
              <w:t>Impacto \ Probabilidad</w:t>
            </w:r>
          </w:p>
        </w:tc>
        <w:tc>
          <w:tcPr>
            <w:tcW w:w="2160" w:type="dxa"/>
          </w:tcPr>
          <w:p w14:paraId="00838AFD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Baja</w:t>
            </w:r>
          </w:p>
        </w:tc>
        <w:tc>
          <w:tcPr>
            <w:tcW w:w="2160" w:type="dxa"/>
          </w:tcPr>
          <w:p w14:paraId="5177C4DB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Media</w:t>
            </w:r>
          </w:p>
        </w:tc>
        <w:tc>
          <w:tcPr>
            <w:tcW w:w="2160" w:type="dxa"/>
          </w:tcPr>
          <w:p w14:paraId="7AC7E132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Alta</w:t>
            </w:r>
          </w:p>
        </w:tc>
      </w:tr>
      <w:tr w:rsidR="002B3DF6" w:rsidRPr="007D463C" w14:paraId="3C89A80C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1CFBA0" w14:textId="77777777" w:rsidR="002B3DF6" w:rsidRPr="007D463C" w:rsidRDefault="00000000">
            <w:r w:rsidRPr="007D463C">
              <w:t>Alto</w:t>
            </w:r>
          </w:p>
        </w:tc>
        <w:tc>
          <w:tcPr>
            <w:tcW w:w="2160" w:type="dxa"/>
          </w:tcPr>
          <w:p w14:paraId="02EDF69B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2160" w:type="dxa"/>
          </w:tcPr>
          <w:p w14:paraId="7E1A44BD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2160" w:type="dxa"/>
          </w:tcPr>
          <w:p w14:paraId="50CBFBDA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Crítico</w:t>
            </w:r>
          </w:p>
        </w:tc>
      </w:tr>
      <w:tr w:rsidR="002B3DF6" w:rsidRPr="007D463C" w14:paraId="70426C4E" w14:textId="77777777" w:rsidTr="002B3D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00A3A3" w14:textId="77777777" w:rsidR="002B3DF6" w:rsidRPr="007D463C" w:rsidRDefault="00000000">
            <w:r w:rsidRPr="007D463C">
              <w:t>Medio</w:t>
            </w:r>
          </w:p>
        </w:tc>
        <w:tc>
          <w:tcPr>
            <w:tcW w:w="2160" w:type="dxa"/>
          </w:tcPr>
          <w:p w14:paraId="1B925E70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2160" w:type="dxa"/>
          </w:tcPr>
          <w:p w14:paraId="593DA755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2160" w:type="dxa"/>
          </w:tcPr>
          <w:p w14:paraId="2D494E0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Alto</w:t>
            </w:r>
          </w:p>
        </w:tc>
      </w:tr>
      <w:tr w:rsidR="002B3DF6" w:rsidRPr="007D463C" w14:paraId="3E8F5CC0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41D469" w14:textId="77777777" w:rsidR="002B3DF6" w:rsidRPr="007D463C" w:rsidRDefault="00000000">
            <w:r w:rsidRPr="007D463C">
              <w:t>Bajo</w:t>
            </w:r>
          </w:p>
        </w:tc>
        <w:tc>
          <w:tcPr>
            <w:tcW w:w="2160" w:type="dxa"/>
          </w:tcPr>
          <w:p w14:paraId="5B7EA58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2160" w:type="dxa"/>
          </w:tcPr>
          <w:p w14:paraId="24A0D64E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2160" w:type="dxa"/>
          </w:tcPr>
          <w:p w14:paraId="494A32E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</w:tr>
    </w:tbl>
    <w:p w14:paraId="1CE5F843" w14:textId="77777777" w:rsidR="002B3DF6" w:rsidRPr="007D463C" w:rsidRDefault="002B3DF6"/>
    <w:p w14:paraId="3D71D2E5" w14:textId="77777777" w:rsidR="002B3DF6" w:rsidRPr="007D463C" w:rsidRDefault="00000000">
      <w:pPr>
        <w:pStyle w:val="Ttulo2"/>
      </w:pPr>
      <w:r w:rsidRPr="007D463C">
        <w:rPr>
          <w:color w:val="1F4E79"/>
        </w:rPr>
        <w:t>3. Matriz de riesgos</w:t>
      </w:r>
    </w:p>
    <w:tbl>
      <w:tblPr>
        <w:tblStyle w:val="Cuadrculaclara-nfasis1"/>
        <w:tblW w:w="10490" w:type="dxa"/>
        <w:tblLook w:val="04A0" w:firstRow="1" w:lastRow="0" w:firstColumn="1" w:lastColumn="0" w:noHBand="0" w:noVBand="1"/>
      </w:tblPr>
      <w:tblGrid>
        <w:gridCol w:w="776"/>
        <w:gridCol w:w="2370"/>
        <w:gridCol w:w="1513"/>
        <w:gridCol w:w="986"/>
        <w:gridCol w:w="801"/>
        <w:gridCol w:w="812"/>
        <w:gridCol w:w="3232"/>
      </w:tblGrid>
      <w:tr w:rsidR="002B3DF6" w:rsidRPr="007D463C" w14:paraId="1779BA66" w14:textId="77777777" w:rsidTr="007D4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52B469A4" w14:textId="77777777" w:rsidR="002B3DF6" w:rsidRPr="007D463C" w:rsidRDefault="00000000">
            <w:r w:rsidRPr="007D463C">
              <w:rPr>
                <w:color w:val="1F4E79"/>
              </w:rPr>
              <w:t>ID</w:t>
            </w:r>
          </w:p>
        </w:tc>
        <w:tc>
          <w:tcPr>
            <w:tcW w:w="2069" w:type="dxa"/>
          </w:tcPr>
          <w:p w14:paraId="6E45993C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Riesgo</w:t>
            </w:r>
          </w:p>
        </w:tc>
        <w:tc>
          <w:tcPr>
            <w:tcW w:w="1537" w:type="dxa"/>
          </w:tcPr>
          <w:p w14:paraId="7F1478C5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Categoría</w:t>
            </w:r>
          </w:p>
        </w:tc>
        <w:tc>
          <w:tcPr>
            <w:tcW w:w="1002" w:type="dxa"/>
          </w:tcPr>
          <w:p w14:paraId="4F6A2603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Impacto</w:t>
            </w:r>
          </w:p>
        </w:tc>
        <w:tc>
          <w:tcPr>
            <w:tcW w:w="814" w:type="dxa"/>
          </w:tcPr>
          <w:p w14:paraId="36411217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D463C">
              <w:rPr>
                <w:color w:val="1F4E79"/>
              </w:rPr>
              <w:t>Prob</w:t>
            </w:r>
            <w:proofErr w:type="spellEnd"/>
            <w:r w:rsidRPr="007D463C">
              <w:rPr>
                <w:color w:val="1F4E79"/>
              </w:rPr>
              <w:t>.</w:t>
            </w:r>
          </w:p>
        </w:tc>
        <w:tc>
          <w:tcPr>
            <w:tcW w:w="825" w:type="dxa"/>
          </w:tcPr>
          <w:p w14:paraId="795FBD64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Nivel</w:t>
            </w:r>
          </w:p>
        </w:tc>
        <w:tc>
          <w:tcPr>
            <w:tcW w:w="3284" w:type="dxa"/>
          </w:tcPr>
          <w:p w14:paraId="68F198A4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Mitigación</w:t>
            </w:r>
          </w:p>
        </w:tc>
      </w:tr>
      <w:tr w:rsidR="002B3DF6" w:rsidRPr="007D463C" w14:paraId="71EC6C1B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33F0A755" w14:textId="77777777" w:rsidR="002B3DF6" w:rsidRPr="007D463C" w:rsidRDefault="00000000">
            <w:r w:rsidRPr="007D463C">
              <w:t>R-001</w:t>
            </w:r>
          </w:p>
        </w:tc>
        <w:tc>
          <w:tcPr>
            <w:tcW w:w="2069" w:type="dxa"/>
          </w:tcPr>
          <w:p w14:paraId="32503E46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Acceso no autorizado por credenciales débiles o compartidas.</w:t>
            </w:r>
          </w:p>
        </w:tc>
        <w:tc>
          <w:tcPr>
            <w:tcW w:w="1537" w:type="dxa"/>
          </w:tcPr>
          <w:p w14:paraId="4B71C777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66FDF75F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3807DADE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20644AF2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3284" w:type="dxa"/>
          </w:tcPr>
          <w:p w14:paraId="429BE6A7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Hash de contraseñas, bloqueo por intentos, mínimo privilegio (PSI.05).</w:t>
            </w:r>
          </w:p>
        </w:tc>
      </w:tr>
      <w:tr w:rsidR="002B3DF6" w:rsidRPr="007D463C" w14:paraId="24B8BAF6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0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5FC470A" w14:textId="77777777" w:rsidR="002B3DF6" w:rsidRPr="007D463C" w:rsidRDefault="00000000">
            <w:r w:rsidRPr="007D463C">
              <w:t>R-002</w:t>
            </w:r>
          </w:p>
        </w:tc>
        <w:tc>
          <w:tcPr>
            <w:tcW w:w="2069" w:type="dxa"/>
          </w:tcPr>
          <w:p w14:paraId="0A3E0E99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Exposición de datos personales en pantallas/reportes/logs.</w:t>
            </w:r>
          </w:p>
        </w:tc>
        <w:tc>
          <w:tcPr>
            <w:tcW w:w="1537" w:type="dxa"/>
          </w:tcPr>
          <w:p w14:paraId="09C2AD65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0C82BCCF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0E91FEC2" w14:textId="4D72A8F0" w:rsidR="002B3DF6" w:rsidRPr="007D463C" w:rsidRDefault="007D463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Baja</w:t>
            </w:r>
          </w:p>
        </w:tc>
        <w:tc>
          <w:tcPr>
            <w:tcW w:w="825" w:type="dxa"/>
          </w:tcPr>
          <w:p w14:paraId="11E71CBD" w14:textId="2F5E46B1" w:rsidR="002B3DF6" w:rsidRPr="007D463C" w:rsidRDefault="007D463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3284" w:type="dxa"/>
          </w:tcPr>
          <w:p w14:paraId="6A464457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Minimización/enmascaramiento, logs sin datos completos (PSI.05).</w:t>
            </w:r>
          </w:p>
        </w:tc>
      </w:tr>
      <w:tr w:rsidR="002B3DF6" w:rsidRPr="007D463C" w14:paraId="568DAF4A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5DE944C9" w14:textId="77777777" w:rsidR="002B3DF6" w:rsidRPr="007D463C" w:rsidRDefault="00000000">
            <w:r w:rsidRPr="007D463C">
              <w:t>R-003</w:t>
            </w:r>
          </w:p>
        </w:tc>
        <w:tc>
          <w:tcPr>
            <w:tcW w:w="2069" w:type="dxa"/>
          </w:tcPr>
          <w:p w14:paraId="5900AF8E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 xml:space="preserve">Exposición de secretos </w:t>
            </w:r>
            <w:proofErr w:type="gramStart"/>
            <w:r w:rsidRPr="007D463C">
              <w:t>(.</w:t>
            </w:r>
            <w:proofErr w:type="spellStart"/>
            <w:r w:rsidRPr="007D463C">
              <w:t>env</w:t>
            </w:r>
            <w:proofErr w:type="spellEnd"/>
            <w:proofErr w:type="gramEnd"/>
            <w:r w:rsidRPr="007D463C">
              <w:t>, certificados).</w:t>
            </w:r>
          </w:p>
        </w:tc>
        <w:tc>
          <w:tcPr>
            <w:tcW w:w="1537" w:type="dxa"/>
          </w:tcPr>
          <w:p w14:paraId="0A5BC0F1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7D0595AB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5A4BC332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Baja</w:t>
            </w:r>
          </w:p>
        </w:tc>
        <w:tc>
          <w:tcPr>
            <w:tcW w:w="825" w:type="dxa"/>
          </w:tcPr>
          <w:p w14:paraId="278C3B98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49D6F54F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 xml:space="preserve">Variables de entorno fuera de repositorio, resguardo de </w:t>
            </w:r>
            <w:r w:rsidRPr="007D463C">
              <w:rPr>
                <w:rFonts w:ascii="Consolas" w:hAnsi="Consolas"/>
              </w:rPr>
              <w:t>back/</w:t>
            </w:r>
            <w:proofErr w:type="spellStart"/>
            <w:r w:rsidRPr="007D463C">
              <w:rPr>
                <w:rFonts w:ascii="Consolas" w:hAnsi="Consolas"/>
              </w:rPr>
              <w:t>secure</w:t>
            </w:r>
            <w:proofErr w:type="spellEnd"/>
            <w:r w:rsidRPr="007D463C">
              <w:t xml:space="preserve"> (PSI.12).</w:t>
            </w:r>
          </w:p>
        </w:tc>
      </w:tr>
      <w:tr w:rsidR="002B3DF6" w:rsidRPr="007D463C" w14:paraId="7F0AEE46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48A90B0" w14:textId="77777777" w:rsidR="002B3DF6" w:rsidRPr="007D463C" w:rsidRDefault="00000000">
            <w:r w:rsidRPr="007D463C">
              <w:t>R-004</w:t>
            </w:r>
          </w:p>
        </w:tc>
        <w:tc>
          <w:tcPr>
            <w:tcW w:w="2069" w:type="dxa"/>
          </w:tcPr>
          <w:p w14:paraId="22DD6B8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Pérdida de datos por falta de respaldo.</w:t>
            </w:r>
          </w:p>
        </w:tc>
        <w:tc>
          <w:tcPr>
            <w:tcW w:w="1537" w:type="dxa"/>
          </w:tcPr>
          <w:p w14:paraId="23721D37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Operación</w:t>
            </w:r>
          </w:p>
        </w:tc>
        <w:tc>
          <w:tcPr>
            <w:tcW w:w="1002" w:type="dxa"/>
          </w:tcPr>
          <w:p w14:paraId="6BD7894A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46BAD292" w14:textId="69EA229F" w:rsidR="002B3DF6" w:rsidRPr="007D463C" w:rsidRDefault="00223E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Baja</w:t>
            </w:r>
          </w:p>
        </w:tc>
        <w:tc>
          <w:tcPr>
            <w:tcW w:w="825" w:type="dxa"/>
          </w:tcPr>
          <w:p w14:paraId="082CFA18" w14:textId="47BFF9BD" w:rsidR="002B3DF6" w:rsidRPr="007D463C" w:rsidRDefault="00223E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40831009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Respaldos periódicos de MongoDB y verificación de restauración.</w:t>
            </w:r>
          </w:p>
        </w:tc>
      </w:tr>
      <w:tr w:rsidR="002B3DF6" w:rsidRPr="007D463C" w14:paraId="2271CD3D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163FECB" w14:textId="77777777" w:rsidR="002B3DF6" w:rsidRPr="007D463C" w:rsidRDefault="00000000">
            <w:r w:rsidRPr="007D463C">
              <w:t>R-005</w:t>
            </w:r>
          </w:p>
        </w:tc>
        <w:tc>
          <w:tcPr>
            <w:tcW w:w="2069" w:type="dxa"/>
          </w:tcPr>
          <w:p w14:paraId="5432AC41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Indisponibilidad del servicio.</w:t>
            </w:r>
          </w:p>
        </w:tc>
        <w:tc>
          <w:tcPr>
            <w:tcW w:w="1537" w:type="dxa"/>
          </w:tcPr>
          <w:p w14:paraId="370712C7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Operación</w:t>
            </w:r>
          </w:p>
        </w:tc>
        <w:tc>
          <w:tcPr>
            <w:tcW w:w="1002" w:type="dxa"/>
          </w:tcPr>
          <w:p w14:paraId="25683BFA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2AD1BDF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4B706B0A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3284" w:type="dxa"/>
          </w:tcPr>
          <w:p w14:paraId="32C74A1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Gestión con PM2, reinicio automático y monitoreo.</w:t>
            </w:r>
          </w:p>
        </w:tc>
      </w:tr>
      <w:tr w:rsidR="002B3DF6" w:rsidRPr="007D463C" w14:paraId="5986B9C2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02DB6D30" w14:textId="77777777" w:rsidR="002B3DF6" w:rsidRPr="007D463C" w:rsidRDefault="00000000">
            <w:r w:rsidRPr="007D463C">
              <w:t>R-006</w:t>
            </w:r>
          </w:p>
        </w:tc>
        <w:tc>
          <w:tcPr>
            <w:tcW w:w="2069" w:type="dxa"/>
          </w:tcPr>
          <w:p w14:paraId="36F87D9D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Caída de la base de datos.</w:t>
            </w:r>
          </w:p>
        </w:tc>
        <w:tc>
          <w:tcPr>
            <w:tcW w:w="1537" w:type="dxa"/>
          </w:tcPr>
          <w:p w14:paraId="75F7CC3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Operación</w:t>
            </w:r>
          </w:p>
        </w:tc>
        <w:tc>
          <w:tcPr>
            <w:tcW w:w="1002" w:type="dxa"/>
          </w:tcPr>
          <w:p w14:paraId="3E619B0B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4185B8A8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Baja</w:t>
            </w:r>
          </w:p>
        </w:tc>
        <w:tc>
          <w:tcPr>
            <w:tcW w:w="825" w:type="dxa"/>
          </w:tcPr>
          <w:p w14:paraId="4209DFB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0FD78144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Monitoreo de MongoDB, respaldos y plan de recuperación.</w:t>
            </w:r>
          </w:p>
        </w:tc>
      </w:tr>
      <w:tr w:rsidR="002B3DF6" w:rsidRPr="007D463C" w14:paraId="360DC5D5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20914030" w14:textId="77777777" w:rsidR="002B3DF6" w:rsidRPr="007D463C" w:rsidRDefault="00000000">
            <w:r w:rsidRPr="007D463C">
              <w:t>R-007</w:t>
            </w:r>
          </w:p>
        </w:tc>
        <w:tc>
          <w:tcPr>
            <w:tcW w:w="2069" w:type="dxa"/>
          </w:tcPr>
          <w:p w14:paraId="7F583CD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 xml:space="preserve">Errores que revelan información técnica al </w:t>
            </w:r>
            <w:r w:rsidRPr="007D463C">
              <w:lastRenderedPageBreak/>
              <w:t>usuario.</w:t>
            </w:r>
          </w:p>
        </w:tc>
        <w:tc>
          <w:tcPr>
            <w:tcW w:w="1537" w:type="dxa"/>
          </w:tcPr>
          <w:p w14:paraId="7721ED6C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lastRenderedPageBreak/>
              <w:t>Seguridad</w:t>
            </w:r>
          </w:p>
        </w:tc>
        <w:tc>
          <w:tcPr>
            <w:tcW w:w="1002" w:type="dxa"/>
          </w:tcPr>
          <w:p w14:paraId="6B9E3DCB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30B594CD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411A4048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2720F2C2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Manejo controlado de errores (PSI.12).</w:t>
            </w:r>
          </w:p>
        </w:tc>
      </w:tr>
      <w:tr w:rsidR="002B3DF6" w:rsidRPr="007D463C" w14:paraId="7AE669D7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496B4F8D" w14:textId="77777777" w:rsidR="002B3DF6" w:rsidRPr="007D463C" w:rsidRDefault="00000000">
            <w:r w:rsidRPr="007D463C">
              <w:t>R-008</w:t>
            </w:r>
          </w:p>
        </w:tc>
        <w:tc>
          <w:tcPr>
            <w:tcW w:w="2069" w:type="dxa"/>
          </w:tcPr>
          <w:p w14:paraId="34D79F87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Envío de correos fallido (invitaciones/ligas).</w:t>
            </w:r>
          </w:p>
        </w:tc>
        <w:tc>
          <w:tcPr>
            <w:tcW w:w="1537" w:type="dxa"/>
          </w:tcPr>
          <w:p w14:paraId="4F0FC693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Operación</w:t>
            </w:r>
          </w:p>
        </w:tc>
        <w:tc>
          <w:tcPr>
            <w:tcW w:w="1002" w:type="dxa"/>
          </w:tcPr>
          <w:p w14:paraId="2B41C8A6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15BB5A94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4F8EA42D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2E3D25F8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Configuración validada de correo y reintentos.</w:t>
            </w:r>
          </w:p>
        </w:tc>
      </w:tr>
      <w:tr w:rsidR="002B3DF6" w:rsidRPr="007D463C" w14:paraId="732E8046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747759A2" w14:textId="77777777" w:rsidR="002B3DF6" w:rsidRPr="007D463C" w:rsidRDefault="00000000">
            <w:r w:rsidRPr="007D463C">
              <w:t>R-009</w:t>
            </w:r>
          </w:p>
        </w:tc>
        <w:tc>
          <w:tcPr>
            <w:tcW w:w="2069" w:type="dxa"/>
          </w:tcPr>
          <w:p w14:paraId="21B697DC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Asignación incorrecta de permisos.</w:t>
            </w:r>
          </w:p>
        </w:tc>
        <w:tc>
          <w:tcPr>
            <w:tcW w:w="1537" w:type="dxa"/>
          </w:tcPr>
          <w:p w14:paraId="74EC9E12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34791FDC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25C8169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08164B69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5A57BE5B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Revisión periódica de accesos y matriz de roles (PSI.05).</w:t>
            </w:r>
          </w:p>
        </w:tc>
      </w:tr>
      <w:tr w:rsidR="002B3DF6" w:rsidRPr="007D463C" w14:paraId="1F147C4E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59FBE7C0" w14:textId="77777777" w:rsidR="002B3DF6" w:rsidRPr="007D463C" w:rsidRDefault="00000000">
            <w:r w:rsidRPr="007D463C">
              <w:t>R-010</w:t>
            </w:r>
          </w:p>
        </w:tc>
        <w:tc>
          <w:tcPr>
            <w:tcW w:w="2069" w:type="dxa"/>
          </w:tcPr>
          <w:p w14:paraId="2FF6A75D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Datos de prueba reales en ambientes no productivos.</w:t>
            </w:r>
          </w:p>
        </w:tc>
        <w:tc>
          <w:tcPr>
            <w:tcW w:w="1537" w:type="dxa"/>
          </w:tcPr>
          <w:p w14:paraId="247F62DE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Cumplimiento</w:t>
            </w:r>
          </w:p>
        </w:tc>
        <w:tc>
          <w:tcPr>
            <w:tcW w:w="1002" w:type="dxa"/>
          </w:tcPr>
          <w:p w14:paraId="4600AE7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2331366A" w14:textId="5109956B" w:rsidR="002B3DF6" w:rsidRPr="007D463C" w:rsidRDefault="00223E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Baja</w:t>
            </w:r>
          </w:p>
        </w:tc>
        <w:tc>
          <w:tcPr>
            <w:tcW w:w="825" w:type="dxa"/>
          </w:tcPr>
          <w:p w14:paraId="320142AC" w14:textId="5233B322" w:rsidR="002B3DF6" w:rsidRPr="007D463C" w:rsidRDefault="00223E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3284" w:type="dxa"/>
          </w:tcPr>
          <w:p w14:paraId="756782DE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Datos ficticios/anonimizados en pruebas; separación de ambientes (PSI.12).</w:t>
            </w:r>
          </w:p>
        </w:tc>
      </w:tr>
      <w:tr w:rsidR="002B3DF6" w:rsidRPr="007D463C" w14:paraId="5379A366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FF18756" w14:textId="77777777" w:rsidR="002B3DF6" w:rsidRPr="007D463C" w:rsidRDefault="00000000">
            <w:r w:rsidRPr="007D463C">
              <w:t>R-011</w:t>
            </w:r>
          </w:p>
        </w:tc>
        <w:tc>
          <w:tcPr>
            <w:tcW w:w="2069" w:type="dxa"/>
          </w:tcPr>
          <w:p w14:paraId="1FE1E7A1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Tokens/ligas de registro reutilizados o expirados mal gestionados.</w:t>
            </w:r>
          </w:p>
        </w:tc>
        <w:tc>
          <w:tcPr>
            <w:tcW w:w="1537" w:type="dxa"/>
          </w:tcPr>
          <w:p w14:paraId="387FC8DB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19494A5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2BB5716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Baja</w:t>
            </w:r>
          </w:p>
        </w:tc>
        <w:tc>
          <w:tcPr>
            <w:tcW w:w="825" w:type="dxa"/>
          </w:tcPr>
          <w:p w14:paraId="6ACB493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3284" w:type="dxa"/>
          </w:tcPr>
          <w:p w14:paraId="13C3A41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Invalidación de token tras uso y expiración configurada.</w:t>
            </w:r>
          </w:p>
        </w:tc>
      </w:tr>
      <w:tr w:rsidR="002B3DF6" w:rsidRPr="007D463C" w14:paraId="0500F58F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7C7E529F" w14:textId="77777777" w:rsidR="002B3DF6" w:rsidRPr="007D463C" w:rsidRDefault="00000000">
            <w:r w:rsidRPr="007D463C">
              <w:t>R-012</w:t>
            </w:r>
          </w:p>
        </w:tc>
        <w:tc>
          <w:tcPr>
            <w:tcW w:w="2069" w:type="dxa"/>
          </w:tcPr>
          <w:p w14:paraId="1534A469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Dependencias con vulnerabilidades.</w:t>
            </w:r>
          </w:p>
        </w:tc>
        <w:tc>
          <w:tcPr>
            <w:tcW w:w="1537" w:type="dxa"/>
          </w:tcPr>
          <w:p w14:paraId="1F94135C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Técnico</w:t>
            </w:r>
          </w:p>
        </w:tc>
        <w:tc>
          <w:tcPr>
            <w:tcW w:w="1002" w:type="dxa"/>
          </w:tcPr>
          <w:p w14:paraId="0EB76147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2C1BA4C1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3B8C504A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10F0E800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Revisión y actualización de dependencias (PSI.12).</w:t>
            </w:r>
          </w:p>
        </w:tc>
      </w:tr>
      <w:tr w:rsidR="002B3DF6" w:rsidRPr="007D463C" w14:paraId="1D37C97E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0D93336" w14:textId="77777777" w:rsidR="002B3DF6" w:rsidRPr="007D463C" w:rsidRDefault="00000000">
            <w:r w:rsidRPr="007D463C">
              <w:t>R-013</w:t>
            </w:r>
          </w:p>
        </w:tc>
        <w:tc>
          <w:tcPr>
            <w:tcW w:w="2069" w:type="dxa"/>
          </w:tcPr>
          <w:p w14:paraId="778E644C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Falta de trazabilidad de cambios.</w:t>
            </w:r>
          </w:p>
        </w:tc>
        <w:tc>
          <w:tcPr>
            <w:tcW w:w="1537" w:type="dxa"/>
          </w:tcPr>
          <w:p w14:paraId="2CAAB4F7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Cumplimiento</w:t>
            </w:r>
          </w:p>
        </w:tc>
        <w:tc>
          <w:tcPr>
            <w:tcW w:w="1002" w:type="dxa"/>
          </w:tcPr>
          <w:p w14:paraId="2BED3D3A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47529736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Baja</w:t>
            </w:r>
          </w:p>
        </w:tc>
        <w:tc>
          <w:tcPr>
            <w:tcW w:w="825" w:type="dxa"/>
          </w:tcPr>
          <w:p w14:paraId="467FD4D9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Bajo</w:t>
            </w:r>
          </w:p>
        </w:tc>
        <w:tc>
          <w:tcPr>
            <w:tcW w:w="3284" w:type="dxa"/>
          </w:tcPr>
          <w:p w14:paraId="311567B1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Bitácora de cambios y control de versiones (BC-RE-001).</w:t>
            </w:r>
          </w:p>
        </w:tc>
      </w:tr>
      <w:tr w:rsidR="002B3DF6" w:rsidRPr="007D463C" w14:paraId="3DB1AD5C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0039B899" w14:textId="77777777" w:rsidR="002B3DF6" w:rsidRPr="007D463C" w:rsidRDefault="00000000">
            <w:r w:rsidRPr="007D463C">
              <w:t>R-014</w:t>
            </w:r>
          </w:p>
        </w:tc>
        <w:tc>
          <w:tcPr>
            <w:tcW w:w="2069" w:type="dxa"/>
          </w:tcPr>
          <w:p w14:paraId="416B868C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Certificados HTTPS no válidos o vencidos.</w:t>
            </w:r>
          </w:p>
        </w:tc>
        <w:tc>
          <w:tcPr>
            <w:tcW w:w="1537" w:type="dxa"/>
          </w:tcPr>
          <w:p w14:paraId="55156ED8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Técnico</w:t>
            </w:r>
          </w:p>
        </w:tc>
        <w:tc>
          <w:tcPr>
            <w:tcW w:w="1002" w:type="dxa"/>
          </w:tcPr>
          <w:p w14:paraId="324A2F5C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63079C8F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360E065F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53173DFB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Configuración y renovación de certificados.</w:t>
            </w:r>
          </w:p>
        </w:tc>
      </w:tr>
      <w:tr w:rsidR="002B3DF6" w:rsidRPr="007D463C" w14:paraId="66734036" w14:textId="77777777" w:rsidTr="007D4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45480D4" w14:textId="77777777" w:rsidR="002B3DF6" w:rsidRPr="007D463C" w:rsidRDefault="00000000">
            <w:r w:rsidRPr="007D463C">
              <w:t>R-015</w:t>
            </w:r>
          </w:p>
        </w:tc>
        <w:tc>
          <w:tcPr>
            <w:tcW w:w="2069" w:type="dxa"/>
          </w:tcPr>
          <w:p w14:paraId="18DF402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Datos personales de empleados dados de baja no anonimizados.</w:t>
            </w:r>
          </w:p>
        </w:tc>
        <w:tc>
          <w:tcPr>
            <w:tcW w:w="1537" w:type="dxa"/>
          </w:tcPr>
          <w:p w14:paraId="47ABCFCF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Cumplimiento</w:t>
            </w:r>
          </w:p>
        </w:tc>
        <w:tc>
          <w:tcPr>
            <w:tcW w:w="1002" w:type="dxa"/>
          </w:tcPr>
          <w:p w14:paraId="25501D48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Alto</w:t>
            </w:r>
          </w:p>
        </w:tc>
        <w:tc>
          <w:tcPr>
            <w:tcW w:w="814" w:type="dxa"/>
          </w:tcPr>
          <w:p w14:paraId="0D8007E9" w14:textId="0467AF0C" w:rsidR="002B3DF6" w:rsidRPr="007D463C" w:rsidRDefault="00223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Baja</w:t>
            </w:r>
          </w:p>
        </w:tc>
        <w:tc>
          <w:tcPr>
            <w:tcW w:w="825" w:type="dxa"/>
          </w:tcPr>
          <w:p w14:paraId="03BC2454" w14:textId="2A1DEA64" w:rsidR="002B3DF6" w:rsidRPr="007D463C" w:rsidRDefault="00223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</w:t>
            </w:r>
          </w:p>
        </w:tc>
        <w:tc>
          <w:tcPr>
            <w:tcW w:w="3284" w:type="dxa"/>
          </w:tcPr>
          <w:p w14:paraId="63CA6435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Anonimización física (correo, nombre y teléfono) como parte de la baja del empleado (PSI.05).</w:t>
            </w:r>
          </w:p>
        </w:tc>
      </w:tr>
      <w:tr w:rsidR="002B3DF6" w:rsidRPr="007D463C" w14:paraId="0ED09812" w14:textId="77777777" w:rsidTr="007D46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E73343A" w14:textId="77777777" w:rsidR="002B3DF6" w:rsidRPr="007D463C" w:rsidRDefault="00000000">
            <w:r w:rsidRPr="007D463C">
              <w:t>R-016</w:t>
            </w:r>
          </w:p>
        </w:tc>
        <w:tc>
          <w:tcPr>
            <w:tcW w:w="2069" w:type="dxa"/>
          </w:tcPr>
          <w:p w14:paraId="54A78264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Falta de revisión periódica de accesos de administrador.</w:t>
            </w:r>
          </w:p>
        </w:tc>
        <w:tc>
          <w:tcPr>
            <w:tcW w:w="1537" w:type="dxa"/>
          </w:tcPr>
          <w:p w14:paraId="394210C4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Seguridad</w:t>
            </w:r>
          </w:p>
        </w:tc>
        <w:tc>
          <w:tcPr>
            <w:tcW w:w="1002" w:type="dxa"/>
          </w:tcPr>
          <w:p w14:paraId="368A124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814" w:type="dxa"/>
          </w:tcPr>
          <w:p w14:paraId="69EB4CC2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Media</w:t>
            </w:r>
          </w:p>
        </w:tc>
        <w:tc>
          <w:tcPr>
            <w:tcW w:w="825" w:type="dxa"/>
          </w:tcPr>
          <w:p w14:paraId="02ECA611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Medio</w:t>
            </w:r>
          </w:p>
        </w:tc>
        <w:tc>
          <w:tcPr>
            <w:tcW w:w="3284" w:type="dxa"/>
          </w:tcPr>
          <w:p w14:paraId="4BAB89C1" w14:textId="77777777" w:rsidR="002B3DF6" w:rsidRPr="007D463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D463C">
              <w:t>Revisión de accesos privilegiados cada 5 meses por personal independiente (PSI.05).</w:t>
            </w:r>
          </w:p>
        </w:tc>
      </w:tr>
    </w:tbl>
    <w:p w14:paraId="1EBC7C57" w14:textId="77777777" w:rsidR="002B3DF6" w:rsidRPr="007D463C" w:rsidRDefault="002B3DF6"/>
    <w:p w14:paraId="3FFAC616" w14:textId="662A4D9D" w:rsidR="002B3DF6" w:rsidRPr="007D463C" w:rsidRDefault="00223E18">
      <w:pPr>
        <w:pStyle w:val="Ttulo2"/>
      </w:pPr>
      <w:r>
        <w:rPr>
          <w:color w:val="1F4E79"/>
        </w:rPr>
        <w:t>4</w:t>
      </w:r>
      <w:r w:rsidR="00000000" w:rsidRPr="007D463C">
        <w:rPr>
          <w:color w:val="1F4E79"/>
        </w:rPr>
        <w:t>. Revisión</w:t>
      </w:r>
    </w:p>
    <w:p w14:paraId="128E017A" w14:textId="77777777" w:rsidR="002B3DF6" w:rsidRPr="007D463C" w:rsidRDefault="00000000">
      <w:r w:rsidRPr="007D463C">
        <w:t>Esta matriz debe revisarse al menos una vez al año o ante cambios significativos en sistemas, datos tratados o riesgos, conforme a PSI.12.</w:t>
      </w:r>
    </w:p>
    <w:p w14:paraId="6CDB63BC" w14:textId="35E6EAA4" w:rsidR="002B3DF6" w:rsidRPr="007D463C" w:rsidRDefault="00223E18">
      <w:pPr>
        <w:pStyle w:val="Ttulo2"/>
      </w:pPr>
      <w:r>
        <w:rPr>
          <w:color w:val="1F4E79"/>
        </w:rPr>
        <w:t>5</w:t>
      </w:r>
      <w:r w:rsidR="00000000" w:rsidRPr="007D463C">
        <w:rPr>
          <w:color w:val="1F4E79"/>
        </w:rPr>
        <w:t>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B3DF6" w:rsidRPr="007D463C" w14:paraId="478C72CE" w14:textId="77777777" w:rsidTr="002B3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8E08E7" w14:textId="77777777" w:rsidR="002B3DF6" w:rsidRPr="007D463C" w:rsidRDefault="00000000">
            <w:r w:rsidRPr="007D463C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5EF84515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57F152F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275CB51F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2A9D2248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938EA96" w14:textId="77777777" w:rsidR="002B3DF6" w:rsidRPr="007D463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463C">
              <w:rPr>
                <w:color w:val="1F4E79"/>
              </w:rPr>
              <w:t>Estado</w:t>
            </w:r>
          </w:p>
        </w:tc>
      </w:tr>
      <w:tr w:rsidR="002B3DF6" w:rsidRPr="007D463C" w14:paraId="407D0387" w14:textId="77777777" w:rsidTr="002B3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1D1B67" w14:textId="77777777" w:rsidR="002B3DF6" w:rsidRPr="007D463C" w:rsidRDefault="00000000">
            <w:r w:rsidRPr="007D463C">
              <w:t>Matriz de Riesgos — RE</w:t>
            </w:r>
          </w:p>
        </w:tc>
        <w:tc>
          <w:tcPr>
            <w:tcW w:w="1440" w:type="dxa"/>
          </w:tcPr>
          <w:p w14:paraId="61B14510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MR-RE-001</w:t>
            </w:r>
          </w:p>
        </w:tc>
        <w:tc>
          <w:tcPr>
            <w:tcW w:w="1440" w:type="dxa"/>
          </w:tcPr>
          <w:p w14:paraId="68B36062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1.0</w:t>
            </w:r>
          </w:p>
        </w:tc>
        <w:tc>
          <w:tcPr>
            <w:tcW w:w="1440" w:type="dxa"/>
          </w:tcPr>
          <w:p w14:paraId="44858D2E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2026-06-24</w:t>
            </w:r>
          </w:p>
        </w:tc>
        <w:tc>
          <w:tcPr>
            <w:tcW w:w="1440" w:type="dxa"/>
          </w:tcPr>
          <w:p w14:paraId="52860809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Área de Sistemas / Desarrollo</w:t>
            </w:r>
          </w:p>
        </w:tc>
        <w:tc>
          <w:tcPr>
            <w:tcW w:w="1440" w:type="dxa"/>
          </w:tcPr>
          <w:p w14:paraId="7AEF1171" w14:textId="77777777" w:rsidR="002B3DF6" w:rsidRPr="007D463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463C">
              <w:t>Vigente</w:t>
            </w:r>
          </w:p>
        </w:tc>
      </w:tr>
    </w:tbl>
    <w:p w14:paraId="16FD260A" w14:textId="77777777" w:rsidR="002B3DF6" w:rsidRDefault="002B3DF6"/>
    <w:sectPr w:rsidR="002B3DF6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A3B63" w14:textId="77777777" w:rsidR="008E21B2" w:rsidRPr="007D463C" w:rsidRDefault="008E21B2" w:rsidP="007D463C">
      <w:pPr>
        <w:spacing w:after="0" w:line="240" w:lineRule="auto"/>
      </w:pPr>
      <w:r w:rsidRPr="007D463C">
        <w:separator/>
      </w:r>
    </w:p>
  </w:endnote>
  <w:endnote w:type="continuationSeparator" w:id="0">
    <w:p w14:paraId="6797564E" w14:textId="77777777" w:rsidR="008E21B2" w:rsidRPr="007D463C" w:rsidRDefault="008E21B2" w:rsidP="007D463C">
      <w:pPr>
        <w:spacing w:after="0" w:line="240" w:lineRule="auto"/>
      </w:pPr>
      <w:r w:rsidRPr="007D46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5558435"/>
      <w:docPartObj>
        <w:docPartGallery w:val="Page Numbers (Bottom of Page)"/>
        <w:docPartUnique/>
      </w:docPartObj>
    </w:sdtPr>
    <w:sdtContent>
      <w:p w14:paraId="69646E57" w14:textId="13DC5B0C" w:rsidR="007D463C" w:rsidRPr="007D463C" w:rsidRDefault="007D463C">
        <w:pPr>
          <w:pStyle w:val="Piedepgina"/>
        </w:pPr>
        <w:r w:rsidRPr="007D463C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42A991F5" wp14:editId="21A87AE6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2066063798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5329620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E512F9A" w14:textId="77777777" w:rsidR="007D463C" w:rsidRPr="007D463C" w:rsidRDefault="007D463C">
                                <w:pPr>
                                  <w:jc w:val="center"/>
                                </w:pPr>
                                <w:r w:rsidRPr="007D463C">
                                  <w:fldChar w:fldCharType="begin"/>
                                </w:r>
                                <w:r w:rsidRPr="007D463C">
                                  <w:instrText>PAGE    \* MERGEFORMAT</w:instrText>
                                </w:r>
                                <w:r w:rsidRPr="007D463C">
                                  <w:fldChar w:fldCharType="separate"/>
                                </w:r>
                                <w:r w:rsidRPr="007D463C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7D463C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80672746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99546121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986574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2A991F5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" filled="f" stroked="f">
                    <v:textbox inset="0,0,0,0">
                      <w:txbxContent>
                        <w:p w14:paraId="7E512F9A" w14:textId="77777777" w:rsidR="007D463C" w:rsidRPr="007D463C" w:rsidRDefault="007D463C">
                          <w:pPr>
                            <w:jc w:val="center"/>
                          </w:pPr>
                          <w:r w:rsidRPr="007D463C">
                            <w:fldChar w:fldCharType="begin"/>
                          </w:r>
                          <w:r w:rsidRPr="007D463C">
                            <w:instrText>PAGE    \* MERGEFORMAT</w:instrText>
                          </w:r>
                          <w:r w:rsidRPr="007D463C">
                            <w:fldChar w:fldCharType="separate"/>
                          </w:r>
                          <w:r w:rsidRPr="007D463C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7D463C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DC93" w14:textId="77777777" w:rsidR="008E21B2" w:rsidRPr="007D463C" w:rsidRDefault="008E21B2" w:rsidP="007D463C">
      <w:pPr>
        <w:spacing w:after="0" w:line="240" w:lineRule="auto"/>
      </w:pPr>
      <w:r w:rsidRPr="007D463C">
        <w:separator/>
      </w:r>
    </w:p>
  </w:footnote>
  <w:footnote w:type="continuationSeparator" w:id="0">
    <w:p w14:paraId="15A97E83" w14:textId="77777777" w:rsidR="008E21B2" w:rsidRPr="007D463C" w:rsidRDefault="008E21B2" w:rsidP="007D463C">
      <w:pPr>
        <w:spacing w:after="0" w:line="240" w:lineRule="auto"/>
      </w:pPr>
      <w:r w:rsidRPr="007D463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3CF2" w14:textId="6A5AF6C1" w:rsidR="007D463C" w:rsidRPr="007D463C" w:rsidRDefault="007D463C">
    <w:pPr>
      <w:pStyle w:val="Encabezado"/>
    </w:pPr>
    <w:r w:rsidRPr="007D463C">
      <w:rPr>
        <w:lang w:eastAsia="es-MX"/>
      </w:rPr>
      <w:drawing>
        <wp:anchor distT="0" distB="0" distL="114300" distR="114300" simplePos="0" relativeHeight="251656704" behindDoc="1" locked="0" layoutInCell="1" allowOverlap="1" wp14:anchorId="3EB94393" wp14:editId="4EAC4480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405923">
    <w:abstractNumId w:val="8"/>
  </w:num>
  <w:num w:numId="2" w16cid:durableId="1733894439">
    <w:abstractNumId w:val="6"/>
  </w:num>
  <w:num w:numId="3" w16cid:durableId="1918634426">
    <w:abstractNumId w:val="5"/>
  </w:num>
  <w:num w:numId="4" w16cid:durableId="2051025429">
    <w:abstractNumId w:val="4"/>
  </w:num>
  <w:num w:numId="5" w16cid:durableId="892041823">
    <w:abstractNumId w:val="7"/>
  </w:num>
  <w:num w:numId="6" w16cid:durableId="1114251940">
    <w:abstractNumId w:val="3"/>
  </w:num>
  <w:num w:numId="7" w16cid:durableId="871068192">
    <w:abstractNumId w:val="2"/>
  </w:num>
  <w:num w:numId="8" w16cid:durableId="2055762952">
    <w:abstractNumId w:val="1"/>
  </w:num>
  <w:num w:numId="9" w16cid:durableId="1685938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6A2"/>
    <w:rsid w:val="0015074B"/>
    <w:rsid w:val="00223E18"/>
    <w:rsid w:val="0029639D"/>
    <w:rsid w:val="002B3DF6"/>
    <w:rsid w:val="00326F90"/>
    <w:rsid w:val="00601F00"/>
    <w:rsid w:val="007D463C"/>
    <w:rsid w:val="008E21B2"/>
    <w:rsid w:val="00AA1D8D"/>
    <w:rsid w:val="00B07E7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9EB716C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716A8A-10A7-4619-A17B-6A7953AFF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488</Words>
  <Characters>3568</Characters>
  <Application>Microsoft Office Word</Application>
  <DocSecurity>0</DocSecurity>
  <Lines>127</Lines>
  <Paragraphs>122</Paragraphs>
  <ScaleCrop>false</ScaleCrop>
  <Manager/>
  <Company/>
  <LinksUpToDate>false</LinksUpToDate>
  <CharactersWithSpaces>3934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2026-06-29T15:32:00Z</dcterms:created>
  <dcterms:modified xsi:type="dcterms:W3CDTF">2026-06-29T15:32:00Z</dcterms:modified>
  <cp:category/>
</cp:coreProperties>
</file>