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Plan y Evidencia de Pruebas</w:t>
      </w:r>
    </w:p>
    <w:p>
      <w:pPr>
        <w:pStyle w:val="Heading2"/>
      </w:pPr>
      <w:r/>
      <w:r>
        <w:t>Recepción Electrónica (RE) — Base</w:t>
      </w:r>
    </w:p>
    <w:p>
      <w:r>
        <w:t>Casos de prueba y evidencia de validación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Plan / Evidencia de Pruebas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PT-RE-001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plan de pruebas de la base.</w:t>
            </w:r>
          </w:p>
        </w:tc>
      </w:tr>
    </w:tbl>
    <w:p/>
    <w:p>
      <w:pPr>
        <w:pStyle w:val="Heading2"/>
      </w:pPr>
      <w:r/>
      <w:r>
        <w:t>1. Objetivo y alcance</w:t>
      </w:r>
    </w:p>
    <w:p>
      <w:r>
        <w:t>Validar que el producto base cumple con los requerimientos funcionales (DR-RE-001) y mantiene los controles de seguridad. Las pruebas de módulos opcionales se documentan en sus respectivos documentos.</w:t>
      </w:r>
    </w:p>
    <w:p>
      <w:pPr>
        <w:pStyle w:val="Heading2"/>
      </w:pPr>
      <w:r/>
      <w:r>
        <w:t>2. Tipos de prueba</w:t>
      </w:r>
    </w:p>
    <w:p>
      <w:pPr>
        <w:pStyle w:val="ListBullet"/>
      </w:pPr>
      <w:r>
        <w:t>Funcionales: verifican el comportamiento esperado.</w:t>
      </w:r>
    </w:p>
    <w:p>
      <w:pPr>
        <w:pStyle w:val="ListBullet"/>
      </w:pPr>
      <w:r>
        <w:t>De permisos: verifican el acceso por rol.</w:t>
      </w:r>
    </w:p>
    <w:p>
      <w:pPr>
        <w:pStyle w:val="ListBullet"/>
      </w:pPr>
      <w:r>
        <w:t>De errores: verifican manejo controlado de errores.</w:t>
      </w:r>
    </w:p>
    <w:p>
      <w:pPr>
        <w:pStyle w:val="ListBullet"/>
      </w:pPr>
      <w:r>
        <w:t>De reportes: verifican generación y exportación.</w:t>
      </w:r>
    </w:p>
    <w:p>
      <w:pPr>
        <w:pStyle w:val="Heading2"/>
      </w:pPr>
      <w:r/>
      <w:r>
        <w:t>3. Casos de prueba</w:t>
      </w:r>
    </w:p>
    <w:p>
      <w:pPr>
        <w:pStyle w:val="Heading3"/>
      </w:pPr>
      <w:r/>
      <w:r>
        <w:t>3.1 Autenticación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PT-001</w:t>
            </w:r>
          </w:p>
        </w:tc>
        <w:tc>
          <w:tcPr>
            <w:tcW w:type="dxa" w:w="2160"/>
          </w:tcPr>
          <w:p>
            <w:r/>
            <w:r>
              <w:t>Login con credenciales válidas.</w:t>
            </w:r>
          </w:p>
        </w:tc>
        <w:tc>
          <w:tcPr>
            <w:tcW w:type="dxa" w:w="2160"/>
          </w:tcPr>
          <w:p>
            <w:r/>
            <w:r>
              <w:t>Acceso concedido y token emitido.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PT-002</w:t>
            </w:r>
          </w:p>
        </w:tc>
        <w:tc>
          <w:tcPr>
            <w:tcW w:type="dxa" w:w="2160"/>
          </w:tcPr>
          <w:p>
            <w:r/>
            <w:r>
              <w:t>Login con credenciales inválidas.</w:t>
            </w:r>
          </w:p>
        </w:tc>
        <w:tc>
          <w:tcPr>
            <w:tcW w:type="dxa" w:w="2160"/>
          </w:tcPr>
          <w:p>
            <w:r/>
            <w:r>
              <w:t>Acceso denegado con mensaje controlado.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PT-003</w:t>
            </w:r>
          </w:p>
        </w:tc>
        <w:tc>
          <w:tcPr>
            <w:tcW w:type="dxa" w:w="2160"/>
          </w:tcPr>
          <w:p>
            <w:r/>
            <w:r>
              <w:t>Bloqueo tras intentos fallidos.</w:t>
            </w:r>
          </w:p>
        </w:tc>
        <w:tc>
          <w:tcPr>
            <w:tcW w:type="dxa" w:w="2160"/>
          </w:tcPr>
          <w:p>
            <w:r/>
            <w:r>
              <w:t>Cuenta bloqueada; desbloqueo por administrador.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PT-004</w:t>
            </w:r>
          </w:p>
        </w:tc>
        <w:tc>
          <w:tcPr>
            <w:tcW w:type="dxa" w:w="2160"/>
          </w:tcPr>
          <w:p>
            <w:r/>
            <w:r>
              <w:t>Recuperación de contraseña.</w:t>
            </w:r>
          </w:p>
        </w:tc>
        <w:tc>
          <w:tcPr>
            <w:tcW w:type="dxa" w:w="2160"/>
          </w:tcPr>
          <w:p>
            <w:r/>
            <w:r>
              <w:t>Código enviado, validado y contraseña cambiada.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PT-005</w:t>
            </w:r>
          </w:p>
        </w:tc>
        <w:tc>
          <w:tcPr>
            <w:tcW w:type="dxa" w:w="2160"/>
          </w:tcPr>
          <w:p>
            <w:r/>
            <w:r>
              <w:t>Cierre de sesión.</w:t>
            </w:r>
          </w:p>
        </w:tc>
        <w:tc>
          <w:tcPr>
            <w:tcW w:type="dxa" w:w="2160"/>
          </w:tcPr>
          <w:p>
            <w:r/>
            <w:r>
              <w:t>Token invalidado.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3.2 Usuarios y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PT-010</w:t>
            </w:r>
          </w:p>
        </w:tc>
        <w:tc>
          <w:tcPr>
            <w:tcW w:type="dxa" w:w="2160"/>
          </w:tcPr>
          <w:p>
            <w:r/>
            <w:r>
              <w:t>Alta de usuario/empleado.</w:t>
            </w:r>
          </w:p>
        </w:tc>
        <w:tc>
          <w:tcPr>
            <w:tcW w:type="dxa" w:w="2160"/>
          </w:tcPr>
          <w:p>
            <w:r/>
            <w:r>
              <w:t>Registro creado con datos y accesos.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PT-011</w:t>
            </w:r>
          </w:p>
        </w:tc>
        <w:tc>
          <w:tcPr>
            <w:tcW w:type="dxa" w:w="2160"/>
          </w:tcPr>
          <w:p>
            <w:r/>
            <w:r>
              <w:t>Edición y cambio de estado.</w:t>
            </w:r>
          </w:p>
        </w:tc>
        <w:tc>
          <w:tcPr>
            <w:tcW w:type="dxa" w:w="2160"/>
          </w:tcPr>
          <w:p>
            <w:r/>
            <w:r>
              <w:t>Cambios reflejados.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PT-012</w:t>
            </w:r>
          </w:p>
        </w:tc>
        <w:tc>
          <w:tcPr>
            <w:tcW w:type="dxa" w:w="2160"/>
          </w:tcPr>
          <w:p>
            <w:r/>
            <w:r>
              <w:t>Carga masiva con formato.</w:t>
            </w:r>
          </w:p>
        </w:tc>
        <w:tc>
          <w:tcPr>
            <w:tcW w:type="dxa" w:w="2160"/>
          </w:tcPr>
          <w:p>
            <w:r/>
            <w:r>
              <w:t>Registros importados; errores reportados.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PT-013</w:t>
            </w:r>
          </w:p>
        </w:tc>
        <w:tc>
          <w:tcPr>
            <w:tcW w:type="dxa" w:w="2160"/>
          </w:tcPr>
          <w:p>
            <w:r/>
            <w:r>
              <w:t>Generación de QR.</w:t>
            </w:r>
          </w:p>
        </w:tc>
        <w:tc>
          <w:tcPr>
            <w:tcW w:type="dxa" w:w="2160"/>
          </w:tcPr>
          <w:p>
            <w:r/>
            <w:r>
              <w:t>QR generado correctamente.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PT-014</w:t>
            </w:r>
          </w:p>
        </w:tc>
        <w:tc>
          <w:tcPr>
            <w:tcW w:type="dxa" w:w="2160"/>
          </w:tcPr>
          <w:p>
            <w:r/>
            <w:r>
              <w:t>Anonimización/eliminación.</w:t>
            </w:r>
          </w:p>
        </w:tc>
        <w:tc>
          <w:tcPr>
            <w:tcW w:type="dxa" w:w="2160"/>
          </w:tcPr>
          <w:p>
            <w:r/>
            <w:r>
              <w:t>Datos anonimizados/eliminados.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3.3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PT-020</w:t>
            </w:r>
          </w:p>
        </w:tc>
        <w:tc>
          <w:tcPr>
            <w:tcW w:type="dxa" w:w="2160"/>
          </w:tcPr>
          <w:p>
            <w:r/>
            <w:r>
              <w:t>Registro de visitante.</w:t>
            </w:r>
          </w:p>
        </w:tc>
        <w:tc>
          <w:tcPr>
            <w:tcW w:type="dxa" w:w="2160"/>
          </w:tcPr>
          <w:p>
            <w:r/>
            <w:r>
              <w:t>Visitante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PT-021</w:t>
            </w:r>
          </w:p>
        </w:tc>
        <w:tc>
          <w:tcPr>
            <w:tcW w:type="dxa" w:w="2160"/>
          </w:tcPr>
          <w:p>
            <w:r/>
            <w:r>
              <w:t>Verificación de visitante.</w:t>
            </w:r>
          </w:p>
        </w:tc>
        <w:tc>
          <w:tcPr>
            <w:tcW w:type="dxa" w:w="2160"/>
          </w:tcPr>
          <w:p>
            <w:r/>
            <w:r>
              <w:t>Visitante verificado.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PT-022</w:t>
            </w:r>
          </w:p>
        </w:tc>
        <w:tc>
          <w:tcPr>
            <w:tcW w:type="dxa" w:w="2160"/>
          </w:tcPr>
          <w:p>
            <w:r/>
            <w:r>
              <w:t>Bloqueo/desbloqueo.</w:t>
            </w:r>
          </w:p>
        </w:tc>
        <w:tc>
          <w:tcPr>
            <w:tcW w:type="dxa" w:w="2160"/>
          </w:tcPr>
          <w:p>
            <w:r/>
            <w:r>
              <w:t>Estado actualizado.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PT-023</w:t>
            </w:r>
          </w:p>
        </w:tc>
        <w:tc>
          <w:tcPr>
            <w:tcW w:type="dxa" w:w="2160"/>
          </w:tcPr>
          <w:p>
            <w:r/>
            <w:r>
              <w:t>Adjuntar y validar documento.</w:t>
            </w:r>
          </w:p>
        </w:tc>
        <w:tc>
          <w:tcPr>
            <w:tcW w:type="dxa" w:w="2160"/>
          </w:tcPr>
          <w:p>
            <w:r/>
            <w:r>
              <w:t>Documento validado/rechazado con motivo.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3.4 Registros / visitas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PT-030</w:t>
            </w:r>
          </w:p>
        </w:tc>
        <w:tc>
          <w:tcPr>
            <w:tcW w:type="dxa" w:w="2160"/>
          </w:tcPr>
          <w:p>
            <w:r/>
            <w:r>
              <w:t>Crear visita por recepción.</w:t>
            </w:r>
          </w:p>
        </w:tc>
        <w:tc>
          <w:tcPr>
            <w:tcW w:type="dxa" w:w="2160"/>
          </w:tcPr>
          <w:p>
            <w:r/>
            <w:r>
              <w:t>Registro y evento inicial creados.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PT-031</w:t>
            </w:r>
          </w:p>
        </w:tc>
        <w:tc>
          <w:tcPr>
            <w:tcW w:type="dxa" w:w="2160"/>
          </w:tcPr>
          <w:p>
            <w:r/>
            <w:r>
              <w:t>Registro por liga enviada.</w:t>
            </w:r>
          </w:p>
        </w:tc>
        <w:tc>
          <w:tcPr>
            <w:tcW w:type="dxa" w:w="2160"/>
          </w:tcPr>
          <w:p>
            <w:r/>
            <w:r>
              <w:t>Token validado y registro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PT-032</w:t>
            </w:r>
          </w:p>
        </w:tc>
        <w:tc>
          <w:tcPr>
            <w:tcW w:type="dxa" w:w="2160"/>
          </w:tcPr>
          <w:p>
            <w:r/>
            <w:r>
              <w:t>Cancelar/finalizar visita.</w:t>
            </w:r>
          </w:p>
        </w:tc>
        <w:tc>
          <w:tcPr>
            <w:tcW w:type="dxa" w:w="2160"/>
          </w:tcPr>
          <w:p>
            <w:r/>
            <w:r>
              <w:t>Evento de cierre y correo (si aplica).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PT-033</w:t>
            </w:r>
          </w:p>
        </w:tc>
        <w:tc>
          <w:tcPr>
            <w:tcW w:type="dxa" w:w="2160"/>
          </w:tcPr>
          <w:p>
            <w:r/>
            <w:r>
              <w:t>Notificaciones por correo.</w:t>
            </w:r>
          </w:p>
        </w:tc>
        <w:tc>
          <w:tcPr>
            <w:tcW w:type="dxa" w:w="2160"/>
          </w:tcPr>
          <w:p>
            <w:r/>
            <w:r>
              <w:t>Correos enviados a visitante/anfitrión.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3.5 Control de acceso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PT-040</w:t>
            </w:r>
          </w:p>
        </w:tc>
        <w:tc>
          <w:tcPr>
            <w:tcW w:type="dxa" w:w="2160"/>
          </w:tcPr>
          <w:p>
            <w:r/>
            <w:r>
              <w:t>Validar QR válido.</w:t>
            </w:r>
          </w:p>
        </w:tc>
        <w:tc>
          <w:tcPr>
            <w:tcW w:type="dxa" w:w="2160"/>
          </w:tcPr>
          <w:p>
            <w:r/>
            <w:r>
              <w:t>Acceso autorizado y evento registrado.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PT-041</w:t>
            </w:r>
          </w:p>
        </w:tc>
        <w:tc>
          <w:tcPr>
            <w:tcW w:type="dxa" w:w="2160"/>
          </w:tcPr>
          <w:p>
            <w:r/>
            <w:r>
              <w:t>Validar QR inválido/expirado.</w:t>
            </w:r>
          </w:p>
        </w:tc>
        <w:tc>
          <w:tcPr>
            <w:tcW w:type="dxa" w:w="2160"/>
          </w:tcPr>
          <w:p>
            <w:r/>
            <w:r>
              <w:t>Acceso rechazado.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PT-042</w:t>
            </w:r>
          </w:p>
        </w:tc>
        <w:tc>
          <w:tcPr>
            <w:tcW w:type="dxa" w:w="2160"/>
          </w:tcPr>
          <w:p>
            <w:r/>
            <w:r>
              <w:t>Registrar entrada y salida.</w:t>
            </w:r>
          </w:p>
        </w:tc>
        <w:tc>
          <w:tcPr>
            <w:tcW w:type="dxa" w:w="2160"/>
          </w:tcPr>
          <w:p>
            <w:r/>
            <w:r>
              <w:t>Eventos de entrada/salida registrados.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PT-043</w:t>
            </w:r>
          </w:p>
        </w:tc>
        <w:tc>
          <w:tcPr>
            <w:tcW w:type="dxa" w:w="2160"/>
          </w:tcPr>
          <w:p>
            <w:r/>
            <w:r>
              <w:t>Operación en kiosco.</w:t>
            </w:r>
          </w:p>
        </w:tc>
        <w:tc>
          <w:tcPr>
            <w:tcW w:type="dxa" w:w="2160"/>
          </w:tcPr>
          <w:p>
            <w:r/>
            <w:r>
              <w:t>Consulta y registro de eventos.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3.6 Catálogos y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PT-050</w:t>
            </w:r>
          </w:p>
        </w:tc>
        <w:tc>
          <w:tcPr>
            <w:tcW w:type="dxa" w:w="2160"/>
          </w:tcPr>
          <w:p>
            <w:r/>
            <w:r>
              <w:t>CRUD de catálogos.</w:t>
            </w:r>
          </w:p>
        </w:tc>
        <w:tc>
          <w:tcPr>
            <w:tcW w:type="dxa" w:w="2160"/>
          </w:tcPr>
          <w:p>
            <w:r/>
            <w:r>
              <w:t>Altas/ediciones/estados correctos.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PT-051</w:t>
            </w:r>
          </w:p>
        </w:tc>
        <w:tc>
          <w:tcPr>
            <w:tcW w:type="dxa" w:w="2160"/>
          </w:tcPr>
          <w:p>
            <w:r/>
            <w:r>
              <w:t>Cambio de parámetros generales.</w:t>
            </w:r>
          </w:p>
        </w:tc>
        <w:tc>
          <w:tcPr>
            <w:tcW w:type="dxa" w:w="2160"/>
          </w:tcPr>
          <w:p>
            <w:r/>
            <w:r>
              <w:t>Configuración aplicada.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PT-052</w:t>
            </w:r>
          </w:p>
        </w:tc>
        <w:tc>
          <w:tcPr>
            <w:tcW w:type="dxa" w:w="2160"/>
          </w:tcPr>
          <w:p>
            <w:r/>
            <w:r>
              <w:t>Creación de rol personalizado.</w:t>
            </w:r>
          </w:p>
        </w:tc>
        <w:tc>
          <w:tcPr>
            <w:tcW w:type="dxa" w:w="2160"/>
          </w:tcPr>
          <w:p>
            <w:r/>
            <w:r>
              <w:t>Rol creado con visibilidad definida.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PT-053</w:t>
            </w:r>
          </w:p>
        </w:tc>
        <w:tc>
          <w:tcPr>
            <w:tcW w:type="dxa" w:w="2160"/>
          </w:tcPr>
          <w:p>
            <w:r/>
            <w:r>
              <w:t>Activar/desactivar módulo opcional.</w:t>
            </w:r>
          </w:p>
        </w:tc>
        <w:tc>
          <w:tcPr>
            <w:tcW w:type="dxa" w:w="2160"/>
          </w:tcPr>
          <w:p>
            <w:r/>
            <w:r>
              <w:t>Visibilidad actualizada sin afectar la base.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3.7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PT-060</w:t>
            </w:r>
          </w:p>
        </w:tc>
        <w:tc>
          <w:tcPr>
            <w:tcW w:type="dxa" w:w="2160"/>
          </w:tcPr>
          <w:p>
            <w:r/>
            <w:r>
              <w:t>Reporte de registros/eventos/horas.</w:t>
            </w:r>
          </w:p>
        </w:tc>
        <w:tc>
          <w:tcPr>
            <w:tcW w:type="dxa" w:w="2160"/>
          </w:tcPr>
          <w:p>
            <w:r/>
            <w:r>
              <w:t>Datos correctos según filtros.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PT-061</w:t>
            </w:r>
          </w:p>
        </w:tc>
        <w:tc>
          <w:tcPr>
            <w:tcW w:type="dxa" w:w="2160"/>
          </w:tcPr>
          <w:p>
            <w:r/>
            <w:r>
              <w:t>Exportación a PDF/Excel.</w:t>
            </w:r>
          </w:p>
        </w:tc>
        <w:tc>
          <w:tcPr>
            <w:tcW w:type="dxa" w:w="2160"/>
          </w:tcPr>
          <w:p>
            <w:r/>
            <w:r>
              <w:t>Archivo generado respetando permisos.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3.8 Permisos y seguridad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PT-070</w:t>
            </w:r>
          </w:p>
        </w:tc>
        <w:tc>
          <w:tcPr>
            <w:tcW w:type="dxa" w:w="2160"/>
          </w:tcPr>
          <w:p>
            <w:r/>
            <w:r>
              <w:t>Acceso a ruta sin permiso de rol.</w:t>
            </w:r>
          </w:p>
        </w:tc>
        <w:tc>
          <w:tcPr>
            <w:tcW w:type="dxa" w:w="2160"/>
          </w:tcPr>
          <w:p>
            <w:r/>
            <w:r>
              <w:t>Acceso denegado.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PT-071</w:t>
            </w:r>
          </w:p>
        </w:tc>
        <w:tc>
          <w:tcPr>
            <w:tcW w:type="dxa" w:w="2160"/>
          </w:tcPr>
          <w:p>
            <w:r/>
            <w:r>
              <w:t>Manejo de error sin datos sensibles.</w:t>
            </w:r>
          </w:p>
        </w:tc>
        <w:tc>
          <w:tcPr>
            <w:tcW w:type="dxa" w:w="2160"/>
          </w:tcPr>
          <w:p>
            <w:r/>
            <w:r>
              <w:t>Error controlado, sin información técnica.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PT-072</w:t>
            </w:r>
          </w:p>
        </w:tc>
        <w:tc>
          <w:tcPr>
            <w:tcW w:type="dxa" w:w="2160"/>
          </w:tcPr>
          <w:p>
            <w:r/>
            <w:r>
              <w:t>Rate limit en autenticación.</w:t>
            </w:r>
          </w:p>
        </w:tc>
        <w:tc>
          <w:tcPr>
            <w:tcW w:type="dxa" w:w="2160"/>
          </w:tcPr>
          <w:p>
            <w:r/>
            <w:r>
              <w:t>Peticiones excesivas limitadas.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PT-073</w:t>
            </w:r>
          </w:p>
        </w:tc>
        <w:tc>
          <w:tcPr>
            <w:tcW w:type="dxa" w:w="2160"/>
          </w:tcPr>
          <w:p>
            <w:r/>
            <w:r>
              <w:t>Logs sin secretos ni datos personales completos.</w:t>
            </w:r>
          </w:p>
        </w:tc>
        <w:tc>
          <w:tcPr>
            <w:tcW w:type="dxa" w:w="2160"/>
          </w:tcPr>
          <w:p>
            <w:r/>
            <w:r>
              <w:t>Bitácora conforme a Control 8.11.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/>
      <w:r>
        <w:t>4. Checklist de validación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Punto de revisión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Cumple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Observaciones</w:t>
            </w:r>
          </w:p>
        </w:tc>
      </w:tr>
      <w:tr>
        <w:tc>
          <w:tcPr>
            <w:tcW w:type="dxa" w:w="2880"/>
          </w:tcPr>
          <w:p>
            <w:r/>
            <w:r>
              <w:t>Requerimientos funcionales validados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Permisos por rol verificados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Errores controlados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Reportes y exportaciones correctos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Contraseñas protegidas (hash)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Secretos fuera del código fuente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Logs sin datos sensibles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Evidencia de pruebas registrada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/>
      <w:r>
        <w:t>5. Evidencias</w:t>
      </w:r>
    </w:p>
    <w:p>
      <w:r>
        <w:rPr>
          <w:rFonts w:ascii="Consolas" w:hAnsi="Consolas"/>
          <w:color w:val="C7254E"/>
        </w:rPr>
        <w:t>[Foto: evidencia de login exitoso]</w:t>
      </w:r>
    </w:p>
    <w:p>
      <w:r>
        <w:rPr>
          <w:rFonts w:ascii="Consolas" w:hAnsi="Consolas"/>
          <w:color w:val="C7254E"/>
        </w:rPr>
        <w:t>[Foto: evidencia de registro de visita creado]</w:t>
      </w:r>
    </w:p>
    <w:p>
      <w:r>
        <w:rPr>
          <w:rFonts w:ascii="Consolas" w:hAnsi="Consolas"/>
          <w:color w:val="C7254E"/>
        </w:rPr>
        <w:t>[Foto: evidencia de validación de QR]</w:t>
      </w:r>
    </w:p>
    <w:p>
      <w:r>
        <w:rPr>
          <w:rFonts w:ascii="Consolas" w:hAnsi="Consolas"/>
          <w:color w:val="C7254E"/>
        </w:rPr>
        <w:t>[Foto: evidencia de reporte exportado]</w:t>
      </w:r>
    </w:p>
    <w:p>
      <w:r>
        <w:t xml:space="preserve">&gt; Las evidencias deben capturarse sin exponer datos personales reales, QR reales, tokens ni valores de </w:t>
      </w:r>
      <w:r>
        <w:rPr>
          <w:rFonts w:ascii="Consolas" w:hAnsi="Consolas"/>
          <w:color w:val="C7254E"/>
        </w:rPr>
        <w:t>.env</w:t>
      </w:r>
      <w:r>
        <w:t>.</w:t>
      </w:r>
    </w:p>
    <w:p>
      <w:pPr>
        <w:pStyle w:val="Heading2"/>
      </w:pPr>
      <w:r/>
      <w: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Plan / Evidencia de Pruebas — RE</w:t>
            </w:r>
          </w:p>
        </w:tc>
        <w:tc>
          <w:tcPr>
            <w:tcW w:type="dxa" w:w="1440"/>
          </w:tcPr>
          <w:p>
            <w:r/>
            <w:r>
              <w:t>PT-RE-001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