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E79"/>
        </w:rPr>
        <w:t>Manual de Usuario</w:t>
      </w:r>
    </w:p>
    <w:p>
      <w:pPr>
        <w:pStyle w:val="Heading2"/>
      </w:pPr>
      <w:r>
        <w:rPr>
          <w:color w:val="1F4E79"/>
        </w:rPr>
        <w:t>Recepción Electrónica — Módulo Capacitaciones Públicas</w:t>
      </w:r>
    </w:p>
    <w:p>
      <w:r>
        <w:t>Versión 1.0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t>Tipo de documento</w:t>
            </w:r>
          </w:p>
        </w:tc>
        <w:tc>
          <w:tcPr>
            <w:tcW w:type="dxa" w:w="4320"/>
          </w:tcPr>
          <w:p>
            <w:r/>
            <w:r>
              <w:t>Manual de Usuario (módulo opcional)</w:t>
            </w:r>
          </w:p>
        </w:tc>
      </w:tr>
      <w:tr>
        <w:tc>
          <w:tcPr>
            <w:tcW w:type="dxa" w:w="4320"/>
          </w:tcPr>
          <w:p>
            <w:r/>
            <w:r>
              <w:t>Código</w:t>
            </w:r>
          </w:p>
        </w:tc>
        <w:tc>
          <w:tcPr>
            <w:tcW w:type="dxa" w:w="4320"/>
          </w:tcPr>
          <w:p>
            <w:r/>
            <w:r>
              <w:t>INT-004-MU</w:t>
            </w:r>
          </w:p>
        </w:tc>
      </w:tr>
      <w:tr>
        <w:tc>
          <w:tcPr>
            <w:tcW w:type="dxa" w:w="4320"/>
          </w:tcPr>
          <w:p>
            <w:r/>
            <w:r>
              <w:t>Módulo</w:t>
            </w:r>
          </w:p>
        </w:tc>
        <w:tc>
          <w:tcPr>
            <w:tcW w:type="dxa" w:w="4320"/>
          </w:tcPr>
          <w:p>
            <w:r/>
            <w:r>
              <w:t>Capacitaciones Públicas</w:t>
            </w:r>
          </w:p>
        </w:tc>
      </w:tr>
      <w:tr>
        <w:tc>
          <w:tcPr>
            <w:tcW w:type="dxa" w:w="4320"/>
          </w:tcPr>
          <w:p>
            <w:r/>
            <w:r>
              <w:t>Producto base</w:t>
            </w:r>
          </w:p>
        </w:tc>
        <w:tc>
          <w:tcPr>
            <w:tcW w:type="dxa" w:w="4320"/>
          </w:tcPr>
          <w:p>
            <w:r/>
            <w:r>
              <w:t>Recepción Electrónica (RE)</w:t>
            </w:r>
          </w:p>
        </w:tc>
      </w:tr>
      <w:tr>
        <w:tc>
          <w:tcPr>
            <w:tcW w:type="dxa" w:w="4320"/>
          </w:tcPr>
          <w:p>
            <w:r/>
            <w:r>
              <w:t>Versión</w:t>
            </w:r>
          </w:p>
        </w:tc>
        <w:tc>
          <w:tcPr>
            <w:tcW w:type="dxa" w:w="4320"/>
          </w:tcPr>
          <w:p>
            <w:r/>
            <w:r>
              <w:t>1.0</w:t>
            </w:r>
          </w:p>
        </w:tc>
      </w:tr>
      <w:tr>
        <w:tc>
          <w:tcPr>
            <w:tcW w:type="dxa" w:w="4320"/>
          </w:tcPr>
          <w:p>
            <w:r/>
            <w:r>
              <w:t>Fecha</w:t>
            </w:r>
          </w:p>
        </w:tc>
        <w:tc>
          <w:tcPr>
            <w:tcW w:type="dxa" w:w="4320"/>
          </w:tcPr>
          <w:p>
            <w:r/>
            <w:r>
              <w:t>2026-06-24</w:t>
            </w:r>
          </w:p>
        </w:tc>
      </w:tr>
      <w:tr>
        <w:tc>
          <w:tcPr>
            <w:tcW w:type="dxa" w:w="4320"/>
          </w:tcPr>
          <w:p>
            <w:r/>
            <w:r>
              <w:t>Responsable</w:t>
            </w:r>
          </w:p>
        </w:tc>
        <w:tc>
          <w:tcPr>
            <w:tcW w:type="dxa" w:w="4320"/>
          </w:tcPr>
          <w:p>
            <w:r/>
            <w:r>
              <w:t>Área de Sistemas / Desarrollo</w:t>
            </w:r>
          </w:p>
        </w:tc>
      </w:tr>
      <w:tr>
        <w:tc>
          <w:tcPr>
            <w:tcW w:type="dxa" w:w="4320"/>
          </w:tcPr>
          <w:p>
            <w:r/>
            <w:r>
              <w:t>Clasificación</w:t>
            </w:r>
          </w:p>
        </w:tc>
        <w:tc>
          <w:tcPr>
            <w:tcW w:type="dxa" w:w="4320"/>
          </w:tcPr>
          <w:p>
            <w:r/>
            <w:r>
              <w:t>Uso interno / Cliente</w:t>
            </w:r>
          </w:p>
        </w:tc>
      </w:tr>
      <w:tr>
        <w:tc>
          <w:tcPr>
            <w:tcW w:type="dxa" w:w="4320"/>
          </w:tcPr>
          <w:p>
            <w:r/>
            <w:r>
              <w:t>Estado</w:t>
            </w:r>
          </w:p>
        </w:tc>
        <w:tc>
          <w:tcPr>
            <w:tcW w:type="dxa" w:w="4320"/>
          </w:tcPr>
          <w:p>
            <w:r/>
            <w:r>
              <w:t>Vigente</w:t>
            </w:r>
          </w:p>
        </w:tc>
      </w:tr>
    </w:tbl>
    <w:p/>
    <w:p>
      <w:pPr>
        <w:ind w:left="360"/>
      </w:pPr>
      <w:r>
        <w:t xml:space="preserve">Este manual describe la operación del módulo Capacitaciones pantalla por pantalla. El </w:t>
      </w:r>
      <w:r>
        <w:rPr>
          <w:b/>
        </w:rPr>
        <w:t>alcance funcional</w:t>
      </w:r>
      <w:r>
        <w:t xml:space="preserve"> se describe en el documento INT-004-DF.</w:t>
      </w:r>
    </w:p>
    <w:p>
      <w:pPr>
        <w:pStyle w:val="Heading2"/>
      </w:pPr>
      <w:r>
        <w:rPr>
          <w:color w:val="1F4E79"/>
        </w:rPr>
        <w:t>Control de versiones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Versión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Fecha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Autor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t>1.0</w:t>
            </w:r>
          </w:p>
        </w:tc>
        <w:tc>
          <w:tcPr>
            <w:tcW w:type="dxa" w:w="2160"/>
          </w:tcPr>
          <w:p>
            <w:r/>
            <w:r>
              <w:t>2026-06-24</w:t>
            </w:r>
          </w:p>
        </w:tc>
        <w:tc>
          <w:tcPr>
            <w:tcW w:type="dxa" w:w="2160"/>
          </w:tcPr>
          <w:p>
            <w:r/>
            <w:r>
              <w:t>Área de Sistemas / Desarrollo</w:t>
            </w:r>
          </w:p>
        </w:tc>
        <w:tc>
          <w:tcPr>
            <w:tcW w:type="dxa" w:w="2160"/>
          </w:tcPr>
          <w:p>
            <w:r/>
            <w:r>
              <w:t>Versión inicial del manual de usuario de Capacitaciones.</w:t>
            </w:r>
          </w:p>
        </w:tc>
      </w:tr>
    </w:tbl>
    <w:p/>
    <w:p>
      <w:pPr>
        <w:pStyle w:val="Heading2"/>
      </w:pPr>
      <w:r>
        <w:rPr>
          <w:color w:val="1F4E79"/>
        </w:rPr>
        <w:t>Contenido</w:t>
      </w:r>
    </w:p>
    <w:p>
      <w:pPr>
        <w:pStyle w:val="ListNumber"/>
      </w:pPr>
      <w:r>
        <w:t>Introducción</w:t>
      </w:r>
    </w:p>
    <w:p>
      <w:pPr>
        <w:pStyle w:val="ListNumber"/>
      </w:pPr>
      <w:r>
        <w:t>Objetivo</w:t>
      </w:r>
    </w:p>
    <w:p>
      <w:pPr>
        <w:pStyle w:val="ListNumber"/>
      </w:pPr>
      <w:r>
        <w:t>Alcance</w:t>
      </w:r>
    </w:p>
    <w:p>
      <w:pPr>
        <w:pStyle w:val="ListNumber"/>
      </w:pPr>
      <w:r>
        <w:t>Perfiles de usuario</w:t>
      </w:r>
    </w:p>
    <w:p>
      <w:pPr>
        <w:pStyle w:val="ListNumber"/>
      </w:pPr>
      <w:r>
        <w:t>Descripción general del módulo</w:t>
      </w:r>
    </w:p>
    <w:p>
      <w:pPr>
        <w:pStyle w:val="ListNumber"/>
      </w:pPr>
      <w:r>
        <w:t>Cómo activar el módulo (Configuración)</w:t>
      </w:r>
    </w:p>
    <w:p>
      <w:pPr>
        <w:pStyle w:val="ListNumber"/>
      </w:pPr>
      <w:r>
        <w:t>Listado de capacitaciones</w:t>
      </w:r>
    </w:p>
    <w:p>
      <w:pPr>
        <w:pStyle w:val="ListNumber"/>
      </w:pPr>
      <w:r>
        <w:t>Crear una capacitación</w:t>
      </w:r>
    </w:p>
    <w:p>
      <w:pPr>
        <w:pStyle w:val="ListBullet"/>
      </w:pPr>
      <w:r>
        <w:t>8.1 Datos generales</w:t>
      </w:r>
    </w:p>
    <w:p>
      <w:pPr>
        <w:pStyle w:val="ListBullet"/>
      </w:pPr>
      <w:r>
        <w:t>8.2 Pasos y bloques</w:t>
      </w:r>
    </w:p>
    <w:p>
      <w:pPr>
        <w:pStyle w:val="ListBullet"/>
      </w:pPr>
      <w:r>
        <w:t>8.3 Reglas de avance</w:t>
      </w:r>
    </w:p>
    <w:p>
      <w:pPr>
        <w:pStyle w:val="ListNumber"/>
      </w:pPr>
      <w:r>
        <w:t>Vista previa</w:t>
      </w:r>
    </w:p>
    <w:p>
      <w:pPr>
        <w:pStyle w:val="ListNumber"/>
      </w:pPr>
      <w:r>
        <w:t>Publicar y compartir la liga</w:t>
      </w:r>
    </w:p>
    <w:p>
      <w:pPr>
        <w:pStyle w:val="ListNumber"/>
      </w:pPr>
      <w:r>
        <w:t>Vista pública (participante)</w:t>
      </w:r>
    </w:p>
    <w:p>
      <w:pPr>
        <w:pStyle w:val="ListNumber"/>
      </w:pPr>
      <w:r>
        <w:t>Resultados</w:t>
      </w:r>
    </w:p>
    <w:p>
      <w:pPr>
        <w:pStyle w:val="ListNumber"/>
      </w:pPr>
      <w:r>
        <w:t>Preguntas o incidencias comunes</w:t>
      </w:r>
    </w:p>
    <w:p>
      <w:pPr>
        <w:pStyle w:val="ListNumber"/>
      </w:pPr>
      <w:r>
        <w:t>Glosario</w:t>
      </w:r>
    </w:p>
    <w:p>
      <w:pPr>
        <w:pStyle w:val="ListNumber"/>
      </w:pPr>
      <w:r>
        <w:t>Control documental</w:t>
      </w:r>
    </w:p>
    <w:p>
      <w:pPr>
        <w:pStyle w:val="Heading2"/>
      </w:pPr>
      <w:r>
        <w:rPr>
          <w:color w:val="1F4E79"/>
        </w:rPr>
        <w:t>Contenido de imágenes</w:t>
      </w:r>
    </w:p>
    <w:p>
      <w:pPr>
        <w:pStyle w:val="ListBullet"/>
      </w:pPr>
      <w:r>
        <w:t>Ilustración 1. Interruptor "Capacitaciones públicas" en Configuración</w:t>
      </w:r>
    </w:p>
    <w:p>
      <w:pPr>
        <w:pStyle w:val="ListBullet"/>
      </w:pPr>
      <w:r>
        <w:t>Ilustración 2. Menú de Capacitaciones</w:t>
      </w:r>
    </w:p>
    <w:p>
      <w:pPr>
        <w:pStyle w:val="ListBullet"/>
      </w:pPr>
      <w:r>
        <w:t>Ilustración 3. Listado de capacitaciones</w:t>
      </w:r>
    </w:p>
    <w:p>
      <w:pPr>
        <w:pStyle w:val="ListBullet"/>
      </w:pPr>
      <w:r>
        <w:t>Ilustración 4. Datos generales de la capacitación</w:t>
      </w:r>
    </w:p>
    <w:p>
      <w:pPr>
        <w:pStyle w:val="ListBullet"/>
      </w:pPr>
      <w:r>
        <w:t>Ilustración 5. Editor de pasos y bloques</w:t>
      </w:r>
    </w:p>
    <w:p>
      <w:pPr>
        <w:pStyle w:val="ListBullet"/>
      </w:pPr>
      <w:r>
        <w:t>Ilustración 6. Reglas de avance de un paso</w:t>
      </w:r>
    </w:p>
    <w:p>
      <w:pPr>
        <w:pStyle w:val="ListBullet"/>
      </w:pPr>
      <w:r>
        <w:t>Ilustración 7. Vista previa de la capacitación</w:t>
      </w:r>
    </w:p>
    <w:p>
      <w:pPr>
        <w:pStyle w:val="ListBullet"/>
      </w:pPr>
      <w:r>
        <w:t>Ilustración 8. Publicación y liga pública</w:t>
      </w:r>
    </w:p>
    <w:p>
      <w:pPr>
        <w:pStyle w:val="ListBullet"/>
      </w:pPr>
      <w:r>
        <w:t>Ilustración 9. Vista pública (participante)</w:t>
      </w:r>
    </w:p>
    <w:p>
      <w:pPr>
        <w:pStyle w:val="ListBullet"/>
      </w:pPr>
      <w:r>
        <w:t>Ilustración 10. Resultados de la capacitación</w:t>
      </w:r>
    </w:p>
    <w:p>
      <w:pPr>
        <w:pStyle w:val="Heading2"/>
      </w:pPr>
      <w:r>
        <w:rPr>
          <w:color w:val="1F4E79"/>
        </w:rPr>
        <w:t>1. Introducción</w:t>
      </w:r>
    </w:p>
    <w:p>
      <w:r>
        <w:t xml:space="preserve">El presente manual describe el uso del módulo </w:t>
      </w:r>
      <w:r>
        <w:rPr>
          <w:b/>
        </w:rPr>
        <w:t>Capacitaciones</w:t>
      </w:r>
      <w:r>
        <w:t xml:space="preserve"> dentro del sistema de </w:t>
      </w:r>
      <w:r>
        <w:rPr>
          <w:b/>
        </w:rPr>
        <w:t>Recepción Electrónica (RE)</w:t>
      </w:r>
      <w:r>
        <w:t xml:space="preserve">. Este módulo permite crear cursos guiados por </w:t>
      </w:r>
      <w:r>
        <w:rPr>
          <w:b/>
        </w:rPr>
        <w:t>pasos</w:t>
      </w:r>
      <w:r>
        <w:t xml:space="preserve"> y </w:t>
      </w:r>
      <w:r>
        <w:rPr>
          <w:b/>
        </w:rPr>
        <w:t>bloques</w:t>
      </w:r>
      <w:r>
        <w:t xml:space="preserve"> de contenido, </w:t>
      </w:r>
      <w:r>
        <w:rPr>
          <w:b/>
        </w:rPr>
        <w:t>publicarlos</w:t>
      </w:r>
      <w:r>
        <w:t xml:space="preserve"> mediante una </w:t>
      </w:r>
      <w:r>
        <w:rPr>
          <w:b/>
        </w:rPr>
        <w:t>liga pública</w:t>
      </w:r>
      <w:r>
        <w:t xml:space="preserve"> que se abre sin iniciar sesión, y </w:t>
      </w:r>
      <w:r>
        <w:rPr>
          <w:b/>
        </w:rPr>
        <w:t>registrar</w:t>
      </w:r>
      <w:r>
        <w:t xml:space="preserve"> los resultados de los participantes.</w:t>
      </w:r>
    </w:p>
    <w:p>
      <w:pPr>
        <w:pStyle w:val="Heading2"/>
      </w:pPr>
      <w:r>
        <w:rPr>
          <w:color w:val="1F4E79"/>
        </w:rPr>
        <w:t>2. Objetivo</w:t>
      </w:r>
    </w:p>
    <w:p>
      <w:r>
        <w:t>Describir, paso a paso, cómo crear, previsualizar, publicar y compartir una capacitación, cómo la completa un participante y cómo consultar los resultados.</w:t>
      </w:r>
    </w:p>
    <w:p>
      <w:pPr>
        <w:pStyle w:val="Heading2"/>
      </w:pPr>
      <w:r>
        <w:rPr>
          <w:color w:val="1F4E79"/>
        </w:rPr>
        <w:t>3. Alcance</w:t>
      </w:r>
    </w:p>
    <w:p>
      <w:r>
        <w:t xml:space="preserve">Este manual comprende únicamente el módulo </w:t>
      </w:r>
      <w:r>
        <w:rPr>
          <w:b/>
        </w:rPr>
        <w:t>Capacitaciones</w:t>
      </w:r>
      <w:r>
        <w:t>: creación de contenido, publicación por liga y consulta de resultados. No incluye otros módulos del sistema.</w:t>
      </w:r>
    </w:p>
    <w:p>
      <w:pPr>
        <w:pStyle w:val="Heading2"/>
      </w:pPr>
      <w:r>
        <w:rPr>
          <w:color w:val="1F4E79"/>
        </w:rPr>
        <w:t>4. Perfiles de usuario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Perfil</w:t>
            </w:r>
          </w:p>
        </w:tc>
        <w:tc>
          <w:tcPr>
            <w:tcW w:type="dxa" w:w="432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Qué puede hacer</w:t>
            </w:r>
          </w:p>
        </w:tc>
      </w:tr>
      <w:tr>
        <w:tc>
          <w:tcPr>
            <w:tcW w:type="dxa" w:w="4320"/>
          </w:tcPr>
          <w:p>
            <w:r/>
            <w:r>
              <w:t>Administrador</w:t>
            </w:r>
          </w:p>
        </w:tc>
        <w:tc>
          <w:tcPr>
            <w:tcW w:type="dxa" w:w="4320"/>
          </w:tcPr>
          <w:p>
            <w:r/>
            <w:r>
              <w:t>Activar el módulo, crear/editar/publicar capacitaciones y consultar resultados.</w:t>
            </w:r>
          </w:p>
        </w:tc>
      </w:tr>
      <w:tr>
        <w:tc>
          <w:tcPr>
            <w:tcW w:type="dxa" w:w="4320"/>
          </w:tcPr>
          <w:p>
            <w:r/>
            <w:r>
              <w:t>Recepción</w:t>
            </w:r>
          </w:p>
        </w:tc>
        <w:tc>
          <w:tcPr>
            <w:tcW w:type="dxa" w:w="4320"/>
          </w:tcPr>
          <w:p>
            <w:r/>
            <w:r>
              <w:t>Crear/editar/publicar capacitaciones y consultar resultados.</w:t>
            </w:r>
          </w:p>
        </w:tc>
      </w:tr>
      <w:tr>
        <w:tc>
          <w:tcPr>
            <w:tcW w:type="dxa" w:w="4320"/>
          </w:tcPr>
          <w:p>
            <w:r/>
            <w:r>
              <w:t>Participante (público)</w:t>
            </w:r>
          </w:p>
        </w:tc>
        <w:tc>
          <w:tcPr>
            <w:tcW w:type="dxa" w:w="4320"/>
          </w:tcPr>
          <w:p>
            <w:r/>
            <w:r>
              <w:t>Abrir la liga sin login y completar la capacitación.</w:t>
            </w:r>
          </w:p>
        </w:tc>
      </w:tr>
    </w:tbl>
    <w:p/>
    <w:p>
      <w:pPr>
        <w:pStyle w:val="Heading2"/>
      </w:pPr>
      <w:r>
        <w:rPr>
          <w:color w:val="1F4E79"/>
        </w:rPr>
        <w:t>5. Descripción general del módulo</w:t>
      </w:r>
    </w:p>
    <w:p>
      <w:r>
        <w:t xml:space="preserve">Una capacitación se organiza en </w:t>
      </w:r>
      <w:r>
        <w:rPr>
          <w:b/>
        </w:rPr>
        <w:t>pasos</w:t>
      </w:r>
      <w:r>
        <w:t xml:space="preserve">; cada paso contiene </w:t>
      </w:r>
      <w:r>
        <w:rPr>
          <w:b/>
        </w:rPr>
        <w:t>bloques</w:t>
      </w:r>
      <w:r>
        <w:t xml:space="preserve"> (texto, imagen, video, pregunta, checklist, etc.). La capacitación pasa por los estados </w:t>
      </w:r>
      <w:r>
        <w:rPr>
          <w:b/>
        </w:rPr>
        <w:t>borrador → publicada → inactiva</w:t>
      </w:r>
      <w:r>
        <w:t xml:space="preserve">. Solo cuando está </w:t>
      </w:r>
      <w:r>
        <w:rPr>
          <w:b/>
        </w:rPr>
        <w:t>publicada</w:t>
      </w:r>
      <w:r>
        <w:t xml:space="preserve"> puede abrirse mediante su </w:t>
      </w:r>
      <w:r>
        <w:rPr>
          <w:b/>
        </w:rPr>
        <w:t>liga pública</w:t>
      </w:r>
      <w:r>
        <w:t xml:space="preserve">. Al finalizar, el sistema guarda el </w:t>
      </w:r>
      <w:r>
        <w:rPr>
          <w:b/>
        </w:rPr>
        <w:t>resultado</w:t>
      </w:r>
      <w:r>
        <w:t xml:space="preserve"> del participante.</w:t>
      </w:r>
    </w:p>
    <w:p>
      <w:pPr>
        <w:pStyle w:val="Heading2"/>
      </w:pPr>
      <w:r>
        <w:rPr>
          <w:color w:val="1F4E79"/>
        </w:rPr>
        <w:t>6. Cómo activar el módulo (Configuración)</w:t>
      </w:r>
    </w:p>
    <w:p>
      <w:r>
        <w:rPr>
          <w:b/>
        </w:rPr>
        <w:t>Paso 1.</w:t>
      </w:r>
      <w:r>
        <w:t xml:space="preserve"> Con rol </w:t>
      </w:r>
      <w:r>
        <w:rPr>
          <w:b/>
        </w:rPr>
        <w:t>Administrador</w:t>
      </w:r>
      <w:r>
        <w:t xml:space="preserve">, entre a </w:t>
      </w:r>
      <w:r>
        <w:rPr>
          <w:b/>
        </w:rPr>
        <w:t>Configuración → pestaña Integraciones</w:t>
      </w:r>
      <w:r>
        <w:t>.</w:t>
      </w:r>
    </w:p>
    <w:p>
      <w:r>
        <w:rPr>
          <w:rFonts w:ascii="Consolas" w:hAnsi="Consolas"/>
        </w:rPr>
        <w:t>[Foto: interruptor "Capacitaciones públicas" en Configuración]</w:t>
      </w:r>
    </w:p>
    <w:p>
      <w:r>
        <w:rPr>
          <w:b/>
        </w:rPr>
        <w:t>Ilustración 1.</w:t>
      </w:r>
      <w:r>
        <w:t xml:space="preserve"> Interruptor "Capacitaciones públicas" en Configuración</w:t>
      </w:r>
    </w:p>
    <w:p>
      <w:r>
        <w:rPr>
          <w:b/>
        </w:rPr>
        <w:t>Paso 2.</w:t>
      </w:r>
      <w:r>
        <w:t xml:space="preserve"> Active el interruptor </w:t>
      </w:r>
      <w:r>
        <w:rPr>
          <w:b/>
        </w:rPr>
        <w:t>"Capacitaciones públicas"</w:t>
      </w:r>
      <w:r>
        <w:t xml:space="preserve"> y guarde. Aparece el menú </w:t>
      </w:r>
      <w:r>
        <w:rPr>
          <w:b/>
        </w:rPr>
        <w:t>Capacitaciones</w:t>
      </w:r>
      <w:r>
        <w:t>.</w:t>
      </w:r>
    </w:p>
    <w:p>
      <w:r>
        <w:rPr>
          <w:rFonts w:ascii="Consolas" w:hAnsi="Consolas"/>
        </w:rPr>
        <w:t>[Foto: menú de Capacitaciones]</w:t>
      </w:r>
    </w:p>
    <w:p>
      <w:r>
        <w:rPr>
          <w:b/>
        </w:rPr>
        <w:t>Ilustración 2.</w:t>
      </w:r>
      <w:r>
        <w:t xml:space="preserve"> Menú de Capacitaciones</w:t>
      </w:r>
    </w:p>
    <w:p>
      <w:pPr>
        <w:ind w:left="360"/>
      </w:pPr>
      <w:r>
        <w:rPr>
          <w:b/>
        </w:rPr>
        <w:t>Nota:</w:t>
      </w:r>
      <w:r>
        <w:t xml:space="preserve"> Si el módulo está </w:t>
      </w:r>
      <w:r>
        <w:rPr>
          <w:b/>
        </w:rPr>
        <w:t>apagado</w:t>
      </w:r>
      <w:r>
        <w:t>, las ligas públicas responden con un error (no encontrado).</w:t>
      </w:r>
    </w:p>
    <w:p>
      <w:pPr>
        <w:pStyle w:val="Heading2"/>
      </w:pPr>
      <w:r>
        <w:rPr>
          <w:color w:val="1F4E79"/>
        </w:rPr>
        <w:t>7. Listado de capacitaciones</w:t>
      </w:r>
    </w:p>
    <w:p>
      <w:r>
        <w:t xml:space="preserve">La pantalla </w:t>
      </w:r>
      <w:r>
        <w:rPr>
          <w:b/>
        </w:rPr>
        <w:t>Capacitaciones</w:t>
      </w:r>
      <w:r>
        <w:t xml:space="preserve"> (</w:t>
      </w:r>
      <w:r>
        <w:rPr>
          <w:rFonts w:ascii="Consolas" w:hAnsi="Consolas"/>
        </w:rPr>
        <w:t>/capacitaciones</w:t>
      </w:r>
      <w:r>
        <w:t>) muestra las capacitaciones por estado.</w:t>
      </w:r>
    </w:p>
    <w:p>
      <w:r>
        <w:rPr>
          <w:rFonts w:ascii="Consolas" w:hAnsi="Consolas"/>
        </w:rPr>
        <w:t>[Foto: listado de capacitaciones]</w:t>
      </w:r>
    </w:p>
    <w:p>
      <w:r>
        <w:rPr>
          <w:b/>
        </w:rPr>
        <w:t>Ilustración 3.</w:t>
      </w:r>
      <w:r>
        <w:t xml:space="preserve"> Listado de capacitaciones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N.</w:t>
            </w:r>
          </w:p>
        </w:tc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Filtro por estado</w:t>
            </w:r>
          </w:p>
        </w:tc>
        <w:tc>
          <w:tcPr>
            <w:tcW w:type="dxa" w:w="2880"/>
          </w:tcPr>
          <w:p>
            <w:r/>
            <w:r>
              <w:t>Borrador, publicada o inactiva.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Buscar</w:t>
            </w:r>
          </w:p>
        </w:tc>
        <w:tc>
          <w:tcPr>
            <w:tcW w:type="dxa" w:w="2880"/>
          </w:tcPr>
          <w:p>
            <w:r/>
            <w:r>
              <w:t>Localiza una capacitación por título.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Nueva</w:t>
            </w:r>
          </w:p>
        </w:tc>
        <w:tc>
          <w:tcPr>
            <w:tcW w:type="dxa" w:w="2880"/>
          </w:tcPr>
          <w:p>
            <w:r/>
            <w:r>
              <w:t>Abre el editor para crear una capacitación.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Tabla</w:t>
            </w:r>
          </w:p>
        </w:tc>
        <w:tc>
          <w:tcPr>
            <w:tcW w:type="dxa" w:w="2880"/>
          </w:tcPr>
          <w:p>
            <w:r/>
            <w:r>
              <w:t>Muestra título, estado y acciones.</w:t>
            </w:r>
          </w:p>
        </w:tc>
      </w:tr>
    </w:tbl>
    <w:p/>
    <w:p>
      <w:r>
        <w:rPr>
          <w:b/>
        </w:rPr>
        <w:t>Acciones que tiene el módulo Capacitaciones:</w:t>
      </w:r>
    </w:p>
    <w:p>
      <w:pPr>
        <w:pStyle w:val="ListBullet"/>
      </w:pPr>
      <w:r>
        <w:rPr>
          <w:b/>
        </w:rPr>
        <w:t>Editar:</w:t>
      </w:r>
      <w:r>
        <w:t xml:space="preserve"> abre el editor de la capacitación.</w:t>
      </w:r>
    </w:p>
    <w:p>
      <w:pPr>
        <w:pStyle w:val="ListBullet"/>
      </w:pPr>
      <w:r>
        <w:rPr>
          <w:b/>
        </w:rPr>
        <w:t>Vista previa:</w:t>
      </w:r>
      <w:r>
        <w:t xml:space="preserve"> previsualiza la capacitación.</w:t>
      </w:r>
    </w:p>
    <w:p>
      <w:pPr>
        <w:pStyle w:val="ListBullet"/>
      </w:pPr>
      <w:r>
        <w:rPr>
          <w:b/>
        </w:rPr>
        <w:t>Duplicar:</w:t>
      </w:r>
      <w:r>
        <w:t xml:space="preserve"> crea una copia.</w:t>
      </w:r>
    </w:p>
    <w:p>
      <w:pPr>
        <w:pStyle w:val="ListBullet"/>
      </w:pPr>
      <w:r>
        <w:rPr>
          <w:b/>
        </w:rPr>
        <w:t>Cambiar estado:</w:t>
      </w:r>
      <w:r>
        <w:t xml:space="preserve"> borrador / publicada / inactiva.</w:t>
      </w:r>
    </w:p>
    <w:p>
      <w:pPr>
        <w:pStyle w:val="ListBullet"/>
      </w:pPr>
      <w:r>
        <w:rPr>
          <w:b/>
        </w:rPr>
        <w:t>Resultados:</w:t>
      </w:r>
      <w:r>
        <w:t xml:space="preserve"> consulta los resultados.</w:t>
      </w:r>
    </w:p>
    <w:p>
      <w:pPr>
        <w:pStyle w:val="ListBullet"/>
      </w:pPr>
      <w:r>
        <w:rPr>
          <w:b/>
        </w:rPr>
        <w:t>Eliminar:</w:t>
      </w:r>
      <w:r>
        <w:t xml:space="preserve"> elimina la capacitación.</w:t>
      </w:r>
    </w:p>
    <w:p>
      <w:pPr>
        <w:pStyle w:val="Heading2"/>
      </w:pPr>
      <w:r>
        <w:rPr>
          <w:color w:val="1F4E79"/>
        </w:rPr>
        <w:t>8. Crear una capacitación</w:t>
      </w:r>
    </w:p>
    <w:p>
      <w:pPr>
        <w:pStyle w:val="Heading3"/>
      </w:pPr>
      <w:r>
        <w:rPr>
          <w:color w:val="1F4E79"/>
        </w:rPr>
        <w:t>8.1 Datos generales</w:t>
      </w:r>
    </w:p>
    <w:p>
      <w:r>
        <w:rPr>
          <w:b/>
        </w:rPr>
        <w:t>Paso 1.</w:t>
      </w:r>
      <w:r>
        <w:t xml:space="preserve"> En </w:t>
      </w:r>
      <w:r>
        <w:rPr>
          <w:b/>
        </w:rPr>
        <w:t>Capacitaciones</w:t>
      </w:r>
      <w:r>
        <w:t xml:space="preserve">, presione </w:t>
      </w:r>
      <w:r>
        <w:rPr>
          <w:b/>
        </w:rPr>
        <w:t>Nueva</w:t>
      </w:r>
      <w:r>
        <w:t>.</w:t>
      </w:r>
    </w:p>
    <w:p>
      <w:r>
        <w:rPr>
          <w:rFonts w:ascii="Consolas" w:hAnsi="Consolas"/>
        </w:rPr>
        <w:t>[Foto: datos generales de la capacitación]</w:t>
      </w:r>
    </w:p>
    <w:p>
      <w:r>
        <w:rPr>
          <w:b/>
        </w:rPr>
        <w:t>Ilustración 4.</w:t>
      </w:r>
      <w:r>
        <w:t xml:space="preserve"> Datos generales de la capacitación</w:t>
      </w:r>
    </w:p>
    <w:p>
      <w:r>
        <w:rPr>
          <w:b/>
        </w:rPr>
        <w:t>Paso 2.</w:t>
      </w:r>
      <w:r>
        <w:t xml:space="preserve"> Capture los datos generales: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Obligatorio</w:t>
            </w:r>
          </w:p>
        </w:tc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t>Título \*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Nombre de la capacitación.</w:t>
            </w:r>
          </w:p>
        </w:tc>
      </w:tr>
      <w:tr>
        <w:tc>
          <w:tcPr>
            <w:tcW w:type="dxa" w:w="2880"/>
          </w:tcPr>
          <w:p>
            <w:r/>
            <w:r>
              <w:t>Descripción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  <w:tc>
          <w:tcPr>
            <w:tcW w:type="dxa" w:w="2880"/>
          </w:tcPr>
          <w:p>
            <w:r/>
            <w:r>
              <w:t>Breve descripción.</w:t>
            </w:r>
          </w:p>
        </w:tc>
      </w:tr>
      <w:tr>
        <w:tc>
          <w:tcPr>
            <w:tcW w:type="dxa" w:w="2880"/>
          </w:tcPr>
          <w:p>
            <w:r/>
            <w:r>
              <w:t>Presentación (color, logo, portada)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  <w:tc>
          <w:tcPr>
            <w:tcW w:type="dxa" w:w="2880"/>
          </w:tcPr>
          <w:p>
            <w:r/>
            <w:r>
              <w:t>Personalización visual.</w:t>
            </w:r>
          </w:p>
        </w:tc>
      </w:tr>
      <w:tr>
        <w:tc>
          <w:tcPr>
            <w:tcW w:type="dxa" w:w="2880"/>
          </w:tcPr>
          <w:p>
            <w:r/>
            <w:r>
              <w:t>Configuración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  <w:tc>
          <w:tcPr>
            <w:tcW w:type="dxa" w:w="2880"/>
          </w:tcPr>
          <w:p>
            <w:r/>
            <w:r>
              <w:t>Barra de progreso, navegación, requerir identificación, permitir anónimo, etc.</w:t>
            </w:r>
          </w:p>
        </w:tc>
      </w:tr>
    </w:tbl>
    <w:p/>
    <w:p>
      <w:pPr>
        <w:pStyle w:val="Heading3"/>
      </w:pPr>
      <w:r>
        <w:rPr>
          <w:color w:val="1F4E79"/>
        </w:rPr>
        <w:t>8.2 Pasos y bloques</w:t>
      </w:r>
    </w:p>
    <w:p>
      <w:r>
        <w:rPr>
          <w:rFonts w:ascii="Consolas" w:hAnsi="Consolas"/>
        </w:rPr>
        <w:t>[Foto: editor de pasos y bloques]</w:t>
      </w:r>
    </w:p>
    <w:p>
      <w:r>
        <w:rPr>
          <w:b/>
        </w:rPr>
        <w:t>Ilustración 5.</w:t>
      </w:r>
      <w:r>
        <w:t xml:space="preserve"> Editor de pasos y bloques</w:t>
      </w:r>
    </w:p>
    <w:p>
      <w:pPr>
        <w:pStyle w:val="ListBullet"/>
      </w:pPr>
      <w:r>
        <w:t xml:space="preserve">Agregue </w:t>
      </w:r>
      <w:r>
        <w:rPr>
          <w:b/>
        </w:rPr>
        <w:t>pasos</w:t>
      </w:r>
      <w:r>
        <w:t xml:space="preserve"> y, dentro de cada paso, </w:t>
      </w:r>
      <w:r>
        <w:rPr>
          <w:b/>
        </w:rPr>
        <w:t>bloques</w:t>
      </w:r>
      <w:r>
        <w:t xml:space="preserve"> de contenido.</w:t>
      </w:r>
    </w:p>
    <w:p>
      <w:pPr>
        <w:pStyle w:val="ListBullet"/>
      </w:pPr>
      <w:r>
        <w:t xml:space="preserve">Tipos de bloque: </w:t>
      </w:r>
      <w:r>
        <w:rPr>
          <w:b/>
        </w:rPr>
        <w:t>identificación, texto, imagen, video, link, checklist, tarjetas, acordeón, pregunta, separador, documento y aviso</w:t>
      </w:r>
      <w:r>
        <w:t>.</w:t>
      </w:r>
    </w:p>
    <w:p>
      <w:pPr>
        <w:pStyle w:val="ListBullet"/>
      </w:pPr>
      <w:r>
        <w:t>Ordene los pasos y bloques según el recorrido deseado.</w:t>
      </w:r>
    </w:p>
    <w:p>
      <w:pPr>
        <w:pStyle w:val="Heading3"/>
      </w:pPr>
      <w:r>
        <w:rPr>
          <w:color w:val="1F4E79"/>
        </w:rPr>
        <w:t>8.3 Reglas de avance</w:t>
      </w:r>
    </w:p>
    <w:p>
      <w:r>
        <w:rPr>
          <w:rFonts w:ascii="Consolas" w:hAnsi="Consolas"/>
        </w:rPr>
        <w:t>[Foto: reglas de avance de un paso]</w:t>
      </w:r>
    </w:p>
    <w:p>
      <w:r>
        <w:rPr>
          <w:b/>
        </w:rPr>
        <w:t>Ilustración 6.</w:t>
      </w:r>
      <w:r>
        <w:t xml:space="preserve"> Reglas de avance de un paso</w:t>
      </w:r>
    </w:p>
    <w:p>
      <w:r>
        <w:t xml:space="preserve">Cada paso puede tener </w:t>
      </w:r>
      <w:r>
        <w:rPr>
          <w:b/>
        </w:rPr>
        <w:t>reglas de avance</w:t>
      </w:r>
      <w:r>
        <w:t xml:space="preserve"> que condicionan cuándo el participante puede continuar: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Regla</w:t>
            </w:r>
          </w:p>
        </w:tc>
        <w:tc>
          <w:tcPr>
            <w:tcW w:type="dxa" w:w="432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t>Tiempo mínimo</w:t>
            </w:r>
          </w:p>
        </w:tc>
        <w:tc>
          <w:tcPr>
            <w:tcW w:type="dxa" w:w="4320"/>
          </w:tcPr>
          <w:p>
            <w:r/>
            <w:r>
              <w:t>Segundos mínimos antes de avanzar.</w:t>
            </w:r>
          </w:p>
        </w:tc>
      </w:tr>
      <w:tr>
        <w:tc>
          <w:tcPr>
            <w:tcW w:type="dxa" w:w="4320"/>
          </w:tcPr>
          <w:p>
            <w:r/>
            <w:r>
              <w:t>Ver bloques</w:t>
            </w:r>
          </w:p>
        </w:tc>
        <w:tc>
          <w:tcPr>
            <w:tcW w:type="dxa" w:w="4320"/>
          </w:tcPr>
          <w:p>
            <w:r/>
            <w:r>
              <w:t>Exige revisar ciertos bloques.</w:t>
            </w:r>
          </w:p>
        </w:tc>
      </w:tr>
      <w:tr>
        <w:tc>
          <w:tcPr>
            <w:tcW w:type="dxa" w:w="4320"/>
          </w:tcPr>
          <w:p>
            <w:r/>
            <w:r>
              <w:t>Responder preguntas</w:t>
            </w:r>
          </w:p>
        </w:tc>
        <w:tc>
          <w:tcPr>
            <w:tcW w:type="dxa" w:w="4320"/>
          </w:tcPr>
          <w:p>
            <w:r/>
            <w:r>
              <w:t>Exige contestar las preguntas del paso.</w:t>
            </w:r>
          </w:p>
        </w:tc>
      </w:tr>
      <w:tr>
        <w:tc>
          <w:tcPr>
            <w:tcW w:type="dxa" w:w="4320"/>
          </w:tcPr>
          <w:p>
            <w:r/>
            <w:r>
              <w:t>Confirmación requerida</w:t>
            </w:r>
          </w:p>
        </w:tc>
        <w:tc>
          <w:tcPr>
            <w:tcW w:type="dxa" w:w="4320"/>
          </w:tcPr>
          <w:p>
            <w:r/>
            <w:r>
              <w:t>Solicita una confirmación para avanzar.</w:t>
            </w:r>
          </w:p>
        </w:tc>
      </w:tr>
    </w:tbl>
    <w:p/>
    <w:p>
      <w:pPr>
        <w:pStyle w:val="Heading2"/>
      </w:pPr>
      <w:r>
        <w:rPr>
          <w:color w:val="1F4E79"/>
        </w:rPr>
        <w:t>9. Vista previa</w:t>
      </w:r>
    </w:p>
    <w:p>
      <w:r>
        <w:t xml:space="preserve">Antes de publicar, use </w:t>
      </w:r>
      <w:r>
        <w:rPr>
          <w:b/>
        </w:rPr>
        <w:t>Vista previa</w:t>
      </w:r>
      <w:r>
        <w:t xml:space="preserve"> para revisar cómo se verá la capacitación.</w:t>
      </w:r>
    </w:p>
    <w:p>
      <w:r>
        <w:rPr>
          <w:rFonts w:ascii="Consolas" w:hAnsi="Consolas"/>
        </w:rPr>
        <w:t>[Foto: vista previa de la capacitación]</w:t>
      </w:r>
    </w:p>
    <w:p>
      <w:r>
        <w:rPr>
          <w:b/>
        </w:rPr>
        <w:t>Ilustración 7.</w:t>
      </w:r>
      <w:r>
        <w:t xml:space="preserve"> Vista previa de la capacitación</w:t>
      </w:r>
    </w:p>
    <w:p>
      <w:pPr>
        <w:pStyle w:val="Heading2"/>
      </w:pPr>
      <w:r>
        <w:rPr>
          <w:color w:val="1F4E79"/>
        </w:rPr>
        <w:t>10. Publicar y compartir la liga</w:t>
      </w:r>
    </w:p>
    <w:p>
      <w:r>
        <w:rPr>
          <w:b/>
        </w:rPr>
        <w:t>Paso 1.</w:t>
      </w:r>
      <w:r>
        <w:t xml:space="preserve"> Cambie el estado a </w:t>
      </w:r>
      <w:r>
        <w:rPr>
          <w:b/>
        </w:rPr>
        <w:t>Publicada</w:t>
      </w:r>
      <w:r>
        <w:t xml:space="preserve">. El sistema genera la </w:t>
      </w:r>
      <w:r>
        <w:rPr>
          <w:b/>
        </w:rPr>
        <w:t>liga pública</w:t>
      </w:r>
      <w:r>
        <w:t xml:space="preserve"> (slug).</w:t>
      </w:r>
    </w:p>
    <w:p>
      <w:r>
        <w:rPr>
          <w:rFonts w:ascii="Consolas" w:hAnsi="Consolas"/>
        </w:rPr>
        <w:t>[Foto: publicación y liga pública]</w:t>
      </w:r>
    </w:p>
    <w:p>
      <w:r>
        <w:rPr>
          <w:b/>
        </w:rPr>
        <w:t>Ilustración 8.</w:t>
      </w:r>
      <w:r>
        <w:t xml:space="preserve"> Publicación y liga pública</w:t>
      </w:r>
    </w:p>
    <w:p>
      <w:r>
        <w:rPr>
          <w:b/>
        </w:rPr>
        <w:t>Paso 2.</w:t>
      </w:r>
      <w:r>
        <w:t xml:space="preserve"> Copie y </w:t>
      </w:r>
      <w:r>
        <w:rPr>
          <w:b/>
        </w:rPr>
        <w:t>comparta la liga</w:t>
      </w:r>
      <w:r>
        <w:t xml:space="preserve"> con los participantes.</w:t>
      </w:r>
    </w:p>
    <w:p>
      <w:pPr>
        <w:ind w:left="360"/>
      </w:pPr>
      <w:r>
        <w:rPr>
          <w:b/>
        </w:rPr>
        <w:t>Nota:</w:t>
      </w:r>
      <w:r>
        <w:t xml:space="preserve"> Solo las capacitaciones </w:t>
      </w:r>
      <w:r>
        <w:rPr>
          <w:b/>
        </w:rPr>
        <w:t>publicadas</w:t>
      </w:r>
      <w:r>
        <w:t xml:space="preserve"> son accesibles por la liga. Si cambia a </w:t>
      </w:r>
      <w:r>
        <w:rPr>
          <w:b/>
        </w:rPr>
        <w:t>inactiva</w:t>
      </w:r>
      <w:r>
        <w:t xml:space="preserve"> o apaga el módulo, la liga deja de responder.</w:t>
      </w:r>
    </w:p>
    <w:p>
      <w:pPr>
        <w:pStyle w:val="Heading2"/>
      </w:pPr>
      <w:r>
        <w:rPr>
          <w:color w:val="1F4E79"/>
        </w:rPr>
        <w:t>11. Vista pública (participante)</w:t>
      </w:r>
    </w:p>
    <w:p>
      <w:r>
        <w:rPr>
          <w:rFonts w:ascii="Consolas" w:hAnsi="Consolas"/>
        </w:rPr>
        <w:t>[Foto: vista pública (participante)]</w:t>
      </w:r>
    </w:p>
    <w:p>
      <w:r>
        <w:rPr>
          <w:b/>
        </w:rPr>
        <w:t>Ilustración 9.</w:t>
      </w:r>
      <w:r>
        <w:t xml:space="preserve"> Vista pública (participante)</w:t>
      </w:r>
    </w:p>
    <w:p>
      <w:pPr>
        <w:pStyle w:val="ListNumber"/>
      </w:pPr>
      <w:r>
        <w:t xml:space="preserve">El participante abre la </w:t>
      </w:r>
      <w:r>
        <w:rPr>
          <w:b/>
        </w:rPr>
        <w:t>liga pública</w:t>
      </w:r>
      <w:r>
        <w:t xml:space="preserve"> (sin iniciar sesión).</w:t>
      </w:r>
    </w:p>
    <w:p>
      <w:pPr>
        <w:pStyle w:val="ListNumber"/>
      </w:pPr>
      <w:r>
        <w:t xml:space="preserve">Completa los pasos respetando las </w:t>
      </w:r>
      <w:r>
        <w:rPr>
          <w:b/>
        </w:rPr>
        <w:t>reglas de avance</w:t>
      </w:r>
      <w:r>
        <w:t>.</w:t>
      </w:r>
    </w:p>
    <w:p>
      <w:pPr>
        <w:pStyle w:val="ListNumber"/>
      </w:pPr>
      <w:r>
        <w:t xml:space="preserve">Al finalizar, el </w:t>
      </w:r>
      <w:r>
        <w:rPr>
          <w:b/>
        </w:rPr>
        <w:t>resultado se envía</w:t>
      </w:r>
      <w:r>
        <w:t xml:space="preserve"> y se almacena.</w:t>
      </w:r>
    </w:p>
    <w:p>
      <w:pPr>
        <w:pStyle w:val="Heading2"/>
      </w:pPr>
      <w:r>
        <w:rPr>
          <w:color w:val="1F4E79"/>
        </w:rPr>
        <w:t>12. Resultados</w:t>
      </w:r>
    </w:p>
    <w:p>
      <w:r>
        <w:t xml:space="preserve">En </w:t>
      </w:r>
      <w:r>
        <w:rPr>
          <w:b/>
        </w:rPr>
        <w:t>Resultados</w:t>
      </w:r>
      <w:r>
        <w:t xml:space="preserve"> (</w:t>
      </w:r>
      <w:r>
        <w:rPr>
          <w:rFonts w:ascii="Consolas" w:hAnsi="Consolas"/>
        </w:rPr>
        <w:t>/capacitaciones/:id/resultados</w:t>
      </w:r>
      <w:r>
        <w:t>), el administrador consulta quién completó la capacitación y su avance/calificación.</w:t>
      </w:r>
    </w:p>
    <w:p>
      <w:r>
        <w:rPr>
          <w:rFonts w:ascii="Consolas" w:hAnsi="Consolas"/>
        </w:rPr>
        <w:t>[Foto: resultados de la capacitación]</w:t>
      </w:r>
    </w:p>
    <w:p>
      <w:r>
        <w:rPr>
          <w:b/>
        </w:rPr>
        <w:t>Ilustración 10.</w:t>
      </w:r>
      <w:r>
        <w:t xml:space="preserve"> Resultados de la capacitación</w:t>
      </w:r>
    </w:p>
    <w:p>
      <w:pPr>
        <w:ind w:left="360"/>
      </w:pPr>
      <w:r>
        <w:rPr>
          <w:b/>
          <w:color w:val="1F4E79"/>
        </w:rPr>
        <w:t>[Diagrama: Flujo del módulo Capacitaciones]</w:t>
      </w:r>
    </w:p>
    <w:p>
      <w:r>
        <w:rPr>
          <w:b/>
        </w:rPr>
        <w:t>Diagrama 1.</w:t>
      </w:r>
      <w:r>
        <w:t xml:space="preserve"> Flujo de Capacitaciones: de la creación del contenido a la liga pública y la consulta de resultados.</w:t>
      </w:r>
    </w:p>
    <w:p>
      <w:pPr>
        <w:pStyle w:val="Heading2"/>
      </w:pPr>
      <w:r>
        <w:rPr>
          <w:color w:val="1F4E79"/>
        </w:rPr>
        <w:t>13. Preguntas o incidencias comunes</w:t>
      </w:r>
    </w:p>
    <w:p>
      <w:r>
        <w:rPr>
          <w:b/>
        </w:rPr>
        <w:t>1. No aparece el menú Capacitaciones</w:t>
      </w:r>
    </w:p>
    <w:p>
      <w:r>
        <w:t xml:space="preserve">*Acción:* verifique que el interruptor </w:t>
      </w:r>
      <w:r>
        <w:rPr>
          <w:b/>
        </w:rPr>
        <w:t>"Capacitaciones públicas"</w:t>
      </w:r>
      <w:r>
        <w:t xml:space="preserve"> esté encendido.</w:t>
      </w:r>
    </w:p>
    <w:p>
      <w:r>
        <w:rPr>
          <w:b/>
        </w:rPr>
        <w:t>2. La liga pública da error / no encontrado</w:t>
      </w:r>
    </w:p>
    <w:p>
      <w:r>
        <w:t xml:space="preserve">*Acción:* confirme que el módulo esté encendido y que la capacitación esté </w:t>
      </w:r>
      <w:r>
        <w:rPr>
          <w:b/>
        </w:rPr>
        <w:t>publicada</w:t>
      </w:r>
      <w:r>
        <w:t>.</w:t>
      </w:r>
    </w:p>
    <w:p>
      <w:r>
        <w:rPr>
          <w:b/>
        </w:rPr>
        <w:t>3. No se guardan los resultados</w:t>
      </w:r>
    </w:p>
    <w:p>
      <w:r>
        <w:t xml:space="preserve">*Acción:* confirme que el participante </w:t>
      </w:r>
      <w:r>
        <w:rPr>
          <w:b/>
        </w:rPr>
        <w:t>finalizó</w:t>
      </w:r>
      <w:r>
        <w:t xml:space="preserve"> el flujo y que la capacitación esté publicada.</w:t>
      </w:r>
    </w:p>
    <w:p>
      <w:r>
        <w:rPr>
          <w:b/>
        </w:rPr>
        <w:t>4. El participante no puede avanzar</w:t>
      </w:r>
    </w:p>
    <w:p>
      <w:r>
        <w:t xml:space="preserve">*Acción:* revise las </w:t>
      </w:r>
      <w:r>
        <w:rPr>
          <w:b/>
        </w:rPr>
        <w:t>reglas de avance</w:t>
      </w:r>
      <w:r>
        <w:t xml:space="preserve"> del paso (tiempo mínimo, preguntas, etc.).</w:t>
      </w:r>
    </w:p>
    <w:p>
      <w:r>
        <w:rPr>
          <w:b/>
        </w:rPr>
        <w:t>5. Se solicita demasiada información al participante</w:t>
      </w:r>
    </w:p>
    <w:p>
      <w:r>
        <w:t xml:space="preserve">*Acción:* ajuste la configuración para </w:t>
      </w:r>
      <w:r>
        <w:rPr>
          <w:b/>
        </w:rPr>
        <w:t>minimizar</w:t>
      </w:r>
      <w:r>
        <w:t xml:space="preserve"> datos o permitir participación </w:t>
      </w:r>
      <w:r>
        <w:rPr>
          <w:b/>
        </w:rPr>
        <w:t>anónima</w:t>
      </w:r>
      <w:r>
        <w:t>.</w:t>
      </w:r>
    </w:p>
    <w:p>
      <w:pPr>
        <w:pStyle w:val="Heading2"/>
      </w:pPr>
      <w:r>
        <w:rPr>
          <w:color w:val="1F4E79"/>
        </w:rPr>
        <w:t>14. Glosario</w:t>
      </w:r>
    </w:p>
    <w:p>
      <w:r>
        <w:rPr>
          <w:b/>
        </w:rPr>
        <w:t>Capacitación.</w:t>
      </w:r>
      <w:r>
        <w:t xml:space="preserve"> Curso guiado organizado en pasos y bloques.</w:t>
      </w:r>
    </w:p>
    <w:p>
      <w:r>
        <w:rPr>
          <w:b/>
        </w:rPr>
        <w:t>Paso.</w:t>
      </w:r>
      <w:r>
        <w:t xml:space="preserve"> Sección de la capacitación que agrupa bloques y reglas de avance.</w:t>
      </w:r>
    </w:p>
    <w:p>
      <w:r>
        <w:rPr>
          <w:b/>
        </w:rPr>
        <w:t>Bloque.</w:t>
      </w:r>
      <w:r>
        <w:t xml:space="preserve"> Elemento de contenido dentro de un paso (texto, imagen, video, pregunta, etc.).</w:t>
      </w:r>
    </w:p>
    <w:p>
      <w:r>
        <w:rPr>
          <w:b/>
        </w:rPr>
        <w:t>Regla de avance.</w:t>
      </w:r>
      <w:r>
        <w:t xml:space="preserve"> Condición que el participante debe cumplir para continuar (tiempo, preguntas, etc.).</w:t>
      </w:r>
    </w:p>
    <w:p>
      <w:r>
        <w:rPr>
          <w:b/>
        </w:rPr>
        <w:t>Liga pública (slug).</w:t>
      </w:r>
      <w:r>
        <w:t xml:space="preserve"> Enlace que abre la capacitación publicada sin iniciar sesión.</w:t>
      </w:r>
    </w:p>
    <w:p>
      <w:r>
        <w:rPr>
          <w:b/>
        </w:rPr>
        <w:t>Resultado.</w:t>
      </w:r>
      <w:r>
        <w:t xml:space="preserve"> Registro del avance/calificación del participante que completó la capacitación.</w:t>
      </w:r>
    </w:p>
    <w:p>
      <w:r>
        <w:rPr>
          <w:b/>
        </w:rPr>
        <w:t>Estado.</w:t>
      </w:r>
      <w:r>
        <w:t xml:space="preserve"> Situación de la capacitación: borrador, publicada o inactiva.</w:t>
      </w:r>
    </w:p>
    <w:p>
      <w:pPr>
        <w:pStyle w:val="Heading2"/>
      </w:pPr>
      <w:r>
        <w:rPr>
          <w:color w:val="1F4E79"/>
        </w:rPr>
        <w:t>15. Control documental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Documento</w:t>
            </w:r>
          </w:p>
        </w:tc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Código</w:t>
            </w:r>
          </w:p>
        </w:tc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Versión</w:t>
            </w:r>
          </w:p>
        </w:tc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Fecha</w:t>
            </w:r>
          </w:p>
        </w:tc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Responsable</w:t>
            </w:r>
          </w:p>
        </w:tc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Estado</w:t>
            </w:r>
          </w:p>
        </w:tc>
      </w:tr>
      <w:tr>
        <w:tc>
          <w:tcPr>
            <w:tcW w:type="dxa" w:w="1440"/>
          </w:tcPr>
          <w:p>
            <w:r/>
            <w:r>
              <w:t>Manual de Usuario — Capacitaciones</w:t>
            </w:r>
          </w:p>
        </w:tc>
        <w:tc>
          <w:tcPr>
            <w:tcW w:type="dxa" w:w="1440"/>
          </w:tcPr>
          <w:p>
            <w:r/>
            <w:r>
              <w:t>INT-004-MU</w:t>
            </w:r>
          </w:p>
        </w:tc>
        <w:tc>
          <w:tcPr>
            <w:tcW w:type="dxa" w:w="1440"/>
          </w:tcPr>
          <w:p>
            <w:r/>
            <w:r>
              <w:t>1.0</w:t>
            </w:r>
          </w:p>
        </w:tc>
        <w:tc>
          <w:tcPr>
            <w:tcW w:type="dxa" w:w="1440"/>
          </w:tcPr>
          <w:p>
            <w:r/>
            <w:r>
              <w:t>2026-06-24</w:t>
            </w:r>
          </w:p>
        </w:tc>
        <w:tc>
          <w:tcPr>
            <w:tcW w:type="dxa" w:w="1440"/>
          </w:tcPr>
          <w:p>
            <w:r/>
            <w:r>
              <w:t>Área de Sistemas / Desarrollo</w:t>
            </w:r>
          </w:p>
        </w:tc>
        <w:tc>
          <w:tcPr>
            <w:tcW w:type="dxa" w:w="1440"/>
          </w:tcPr>
          <w:p>
            <w:r/>
            <w:r>
              <w:t>Vigente</w:t>
            </w:r>
          </w:p>
        </w:tc>
      </w:tr>
    </w:tbl>
    <w:p/>
    <w:p>
      <w:r>
        <w:rPr>
          <w:b/>
        </w:rPr>
        <w:t>Documentos relacionados:</w:t>
      </w:r>
      <w:r>
        <w:t xml:space="preserve"> INT-004-DF (Documento Funcional), MU-RE-001, MA-RE-001.</w:t>
      </w:r>
    </w:p>
    <w:p>
      <w:r>
        <w:rPr>
          <w:b/>
        </w:rPr>
        <w:t>Fin del documento.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