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Documento Funcional / Alcance</w:t>
      </w:r>
    </w:p>
    <w:p>
      <w:pPr>
        <w:pStyle w:val="Heading2"/>
      </w:pPr>
      <w:r>
        <w:rPr>
          <w:color w:val="1F4E79"/>
        </w:rPr>
        <w:t>Recepción Electrónica — Módulo Configuración Avanzada de Visitantes (Ingreso en Vehículo)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Funcional / Alcance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INT-005-DF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Configuración avanzada de visitantes — Ingreso en vehículo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 / Cliente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 xml:space="preserve">Documento autocontenido. El </w:t>
      </w:r>
      <w:r>
        <w:rPr>
          <w:b/>
        </w:rPr>
        <w:t>Manual de Usuario</w:t>
      </w:r>
      <w:r>
        <w:t xml:space="preserve"> (INT-005-MU) describe la operación pantalla por pantalla.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inicial. Alcance limitado al ingreso en vehículo de visitantes, verificado en código.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Qué hace la integración</w:t>
      </w:r>
    </w:p>
    <w:p>
      <w:pPr>
        <w:pStyle w:val="ListNumber"/>
      </w:pPr>
      <w:r>
        <w:t>Qué problema resuelve</w:t>
      </w:r>
    </w:p>
    <w:p>
      <w:pPr>
        <w:pStyle w:val="ListNumber"/>
      </w:pPr>
      <w:r>
        <w:t>Qué módulos toca</w:t>
      </w:r>
    </w:p>
    <w:p>
      <w:pPr>
        <w:pStyle w:val="ListNumber"/>
      </w:pPr>
      <w:r>
        <w:t>Cómo se prende y se apaga</w:t>
      </w:r>
    </w:p>
    <w:p>
      <w:pPr>
        <w:pStyle w:val="ListNumber"/>
      </w:pPr>
      <w:r>
        <w:t>Flujo principal</w:t>
      </w:r>
    </w:p>
    <w:p>
      <w:pPr>
        <w:pStyle w:val="ListNumber"/>
      </w:pPr>
      <w:r>
        <w:t>Reglas de negocio</w:t>
      </w:r>
    </w:p>
    <w:p>
      <w:pPr>
        <w:pStyle w:val="ListNumber"/>
      </w:pPr>
      <w:r>
        <w:t>Dentro y fuera del alcance</w:t>
      </w:r>
    </w:p>
    <w:p>
      <w:pPr>
        <w:pStyle w:val="ListNumber"/>
      </w:pPr>
      <w:r>
        <w:t>Errores esperados y casos especiales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1. Qué hace la integración</w:t>
      </w:r>
    </w:p>
    <w:p>
      <w:r>
        <w:t xml:space="preserve">El módulo </w:t>
      </w:r>
      <w:r>
        <w:rPr>
          <w:b/>
        </w:rPr>
        <w:t>Configuración avanzada de visitantes</w:t>
      </w:r>
      <w:r>
        <w:t xml:space="preserve"> habilita, de forma opcional, el </w:t>
      </w:r>
      <w:r>
        <w:rPr>
          <w:b/>
        </w:rPr>
        <w:t>registro del ingreso en vehículo</w:t>
      </w:r>
      <w:r>
        <w:t xml:space="preserve"> de los visitantes: permite indicar si el visitante llega en coche y </w:t>
      </w:r>
      <w:r>
        <w:rPr>
          <w:b/>
        </w:rPr>
        <w:t>capturar los documentos del vehículo</w:t>
      </w:r>
      <w:r>
        <w:t>.</w:t>
      </w:r>
    </w:p>
    <w:p>
      <w:r>
        <w:t xml:space="preserve">En la práctica, este es el </w:t>
      </w:r>
      <w:r>
        <w:rPr>
          <w:b/>
        </w:rPr>
        <w:t>único control</w:t>
      </w:r>
      <w:r>
        <w:t xml:space="preserve"> que el módulo aplica hoy: activa (y hace visible) la opción </w:t>
      </w:r>
      <w:r>
        <w:rPr>
          <w:b/>
        </w:rPr>
        <w:t>"Ingreso en vehículo"</w:t>
      </w:r>
      <w:r>
        <w:t xml:space="preserve"> dentro del registro de visitantes.</w:t>
      </w:r>
    </w:p>
    <w:p>
      <w:pPr>
        <w:ind w:left="360"/>
      </w:pPr>
      <w:r>
        <w:rPr>
          <w:b/>
        </w:rPr>
        <w:t>Aclaración importante.</w:t>
      </w:r>
      <w:r>
        <w:t xml:space="preserve"> Otras funciones que a veces se asocian al "registro avanzado de visitantes" —</w:t>
      </w:r>
      <w:r>
        <w:rPr>
          <w:b/>
        </w:rPr>
        <w:t>lectura de identificación (OCR de INE)</w:t>
      </w:r>
      <w:r>
        <w:t xml:space="preserve">, </w:t>
      </w:r>
      <w:r>
        <w:rPr>
          <w:b/>
        </w:rPr>
        <w:t>autorización por QR</w:t>
      </w:r>
      <w:r>
        <w:t xml:space="preserve">, </w:t>
      </w:r>
      <w:r>
        <w:rPr>
          <w:b/>
        </w:rPr>
        <w:t>verificación</w:t>
      </w:r>
      <w:r>
        <w:t xml:space="preserve">, </w:t>
      </w:r>
      <w:r>
        <w:rPr>
          <w:b/>
        </w:rPr>
        <w:t>bloqueo/desbloqueo</w:t>
      </w:r>
      <w:r>
        <w:t xml:space="preserve">, </w:t>
      </w:r>
      <w:r>
        <w:rPr>
          <w:b/>
        </w:rPr>
        <w:t>programación masiva</w:t>
      </w:r>
      <w:r>
        <w:t xml:space="preserve">, </w:t>
      </w:r>
      <w:r>
        <w:rPr>
          <w:b/>
        </w:rPr>
        <w:t>reversión de creación</w:t>
      </w:r>
      <w:r>
        <w:t xml:space="preserve"> y </w:t>
      </w:r>
      <w:r>
        <w:rPr>
          <w:b/>
        </w:rPr>
        <w:t>re-sincronización con paneles</w:t>
      </w:r>
      <w:r>
        <w:t xml:space="preserve">— </w:t>
      </w:r>
      <w:r>
        <w:rPr>
          <w:b/>
        </w:rPr>
        <w:t>forman parte del producto base</w:t>
      </w:r>
      <w:r>
        <w:t xml:space="preserve"> y están </w:t>
      </w:r>
      <w:r>
        <w:rPr>
          <w:b/>
        </w:rPr>
        <w:t>siempre disponibles</w:t>
      </w:r>
      <w:r>
        <w:t xml:space="preserve">; </w:t>
      </w:r>
      <w:r>
        <w:rPr>
          <w:b/>
        </w:rPr>
        <w:t>no dependen</w:t>
      </w:r>
      <w:r>
        <w:t xml:space="preserve"> de este módulo. Se documentan en el Manual de Usuario de la base (MU-RE-001).</w:t>
      </w:r>
    </w:p>
    <w:p>
      <w:pPr>
        <w:pStyle w:val="Heading2"/>
      </w:pPr>
      <w:r>
        <w:rPr>
          <w:color w:val="1F4E79"/>
        </w:rPr>
        <w:t>2. Qué problema resuelve</w:t>
      </w:r>
    </w:p>
    <w:p>
      <w:r>
        <w:t xml:space="preserve">Permite controlar el </w:t>
      </w:r>
      <w:r>
        <w:rPr>
          <w:b/>
        </w:rPr>
        <w:t>ingreso de visitantes en vehículo</w:t>
      </w:r>
      <w:r>
        <w:t xml:space="preserve"> y su documentación (licencia, póliza, tarjeta de circulación) solo cuando el cliente lo necesita, sin recargar el formulario de registro para quienes no usan esta función.</w:t>
      </w:r>
    </w:p>
    <w:p>
      <w:pPr>
        <w:pStyle w:val="Heading2"/>
      </w:pPr>
      <w:r>
        <w:rPr>
          <w:color w:val="1F4E79"/>
        </w:rPr>
        <w:t>3. Qué módulos toca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Módulo base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Cómo lo toca</w:t>
            </w:r>
          </w:p>
        </w:tc>
      </w:tr>
      <w:tr>
        <w:tc>
          <w:tcPr>
            <w:tcW w:type="dxa" w:w="4320"/>
          </w:tcPr>
          <w:p>
            <w:r/>
            <w:r>
              <w:t>Configuración</w:t>
            </w:r>
          </w:p>
        </w:tc>
        <w:tc>
          <w:tcPr>
            <w:tcW w:type="dxa" w:w="4320"/>
          </w:tcPr>
          <w:p>
            <w:r/>
            <w:r>
              <w:t>Se activan los interruptores del módulo.</w:t>
            </w:r>
          </w:p>
        </w:tc>
      </w:tr>
      <w:tr>
        <w:tc>
          <w:tcPr>
            <w:tcW w:type="dxa" w:w="4320"/>
          </w:tcPr>
          <w:p>
            <w:r/>
            <w:r>
              <w:t>Visitantes</w:t>
            </w:r>
          </w:p>
        </w:tc>
        <w:tc>
          <w:tcPr>
            <w:tcW w:type="dxa" w:w="4320"/>
          </w:tcPr>
          <w:p>
            <w:r/>
            <w:r>
              <w:t xml:space="preserve">En el </w:t>
            </w:r>
            <w:r>
              <w:rPr>
                <w:b/>
              </w:rPr>
              <w:t>registro y edición</w:t>
            </w:r>
            <w:r>
              <w:t xml:space="preserve"> del visitante aparece la sección de vehículo y sus documentos.</w:t>
            </w:r>
          </w:p>
        </w:tc>
      </w:tr>
    </w:tbl>
    <w:p/>
    <w:p>
      <w:pPr>
        <w:pStyle w:val="Heading2"/>
      </w:pPr>
      <w:r>
        <w:rPr>
          <w:color w:val="1F4E79"/>
        </w:rPr>
        <w:t>4. Cómo se prende y se apaga</w:t>
      </w:r>
    </w:p>
    <w:p>
      <w:r>
        <w:t xml:space="preserve">Se controla desde </w:t>
      </w:r>
      <w:r>
        <w:rPr>
          <w:b/>
        </w:rPr>
        <w:t>Configuración → pestaña Integraciones</w:t>
      </w:r>
      <w:r>
        <w:t xml:space="preserve">, con </w:t>
      </w:r>
      <w:r>
        <w:rPr>
          <w:b/>
        </w:rPr>
        <w:t>dos interruptores</w:t>
      </w:r>
      <w:r>
        <w:t xml:space="preserve"> (uno depende del otro):</w:t>
      </w:r>
    </w:p>
    <w:p>
      <w:pPr>
        <w:ind w:left="360"/>
      </w:pPr>
      <w:r>
        <w:rPr>
          <w:b/>
        </w:rPr>
        <w:t>"Configuración avanzada de visitantes"</w:t>
      </w:r>
      <w:r>
        <w:t xml:space="preserve"> — *"Activa controles opcionales para el registro de visitantes. Si se apaga, sus opciones quedan guardadas pero no se aplican."*</w:t>
      </w:r>
    </w:p>
    <w:p>
      <w:pPr>
        <w:ind w:left="360"/>
      </w:pPr>
    </w:p>
    <w:p>
      <w:pPr>
        <w:ind w:left="360"/>
      </w:pPr>
      <w:r>
        <w:rPr>
          <w:b/>
        </w:rPr>
        <w:t>"Ingreso en vehículo"</w:t>
      </w:r>
      <w:r>
        <w:t xml:space="preserve"> — *"Permite capturar documentos de vehículo en visitantes."*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Interruptor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ocurre</w:t>
            </w:r>
          </w:p>
        </w:tc>
      </w:tr>
      <w:tr>
        <w:tc>
          <w:tcPr>
            <w:tcW w:type="dxa" w:w="2880"/>
          </w:tcPr>
          <w:p>
            <w:r/>
            <w:r>
              <w:t>Configuración avanzada</w:t>
            </w:r>
          </w:p>
        </w:tc>
        <w:tc>
          <w:tcPr>
            <w:tcW w:type="dxa" w:w="2880"/>
          </w:tcPr>
          <w:p>
            <w:r/>
            <w:r>
              <w:t>Encendido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Muestra y habilita</w:t>
            </w:r>
            <w:r>
              <w:t xml:space="preserve"> el sub-interruptor "Ingreso en vehículo".</w:t>
            </w:r>
          </w:p>
        </w:tc>
      </w:tr>
      <w:tr>
        <w:tc>
          <w:tcPr>
            <w:tcW w:type="dxa" w:w="2880"/>
          </w:tcPr>
          <w:p>
            <w:r/>
            <w:r>
              <w:t>Configuración avanzada</w:t>
            </w:r>
          </w:p>
        </w:tc>
        <w:tc>
          <w:tcPr>
            <w:tcW w:type="dxa" w:w="2880"/>
          </w:tcPr>
          <w:p>
            <w:r/>
            <w:r>
              <w:t>Apagado</w:t>
            </w:r>
          </w:p>
        </w:tc>
        <w:tc>
          <w:tcPr>
            <w:tcW w:type="dxa" w:w="2880"/>
          </w:tcPr>
          <w:p>
            <w:r/>
            <w:r>
              <w:t xml:space="preserve">El sub-interruptor de vehículo </w:t>
            </w:r>
            <w:r>
              <w:rPr>
                <w:b/>
              </w:rPr>
              <w:t>no se muestra</w:t>
            </w:r>
            <w:r>
              <w:t xml:space="preserve"> y sus opciones </w:t>
            </w:r>
            <w:r>
              <w:rPr>
                <w:b/>
              </w:rPr>
              <w:t>no se aplican</w:t>
            </w:r>
            <w:r>
              <w:t xml:space="preserve"> (aunque quedan guardadas).</w:t>
            </w:r>
          </w:p>
        </w:tc>
      </w:tr>
      <w:tr>
        <w:tc>
          <w:tcPr>
            <w:tcW w:type="dxa" w:w="2880"/>
          </w:tcPr>
          <w:p>
            <w:r/>
            <w:r>
              <w:t>Ingreso en vehículo</w:t>
            </w:r>
          </w:p>
        </w:tc>
        <w:tc>
          <w:tcPr>
            <w:tcW w:type="dxa" w:w="2880"/>
          </w:tcPr>
          <w:p>
            <w:r/>
            <w:r>
              <w:t>Encendido</w:t>
            </w:r>
          </w:p>
        </w:tc>
        <w:tc>
          <w:tcPr>
            <w:tcW w:type="dxa" w:w="2880"/>
          </w:tcPr>
          <w:p>
            <w:r/>
            <w:r>
              <w:t xml:space="preserve">En el registro/edición del visitante aparece la opción </w:t>
            </w:r>
            <w:r>
              <w:rPr>
                <w:b/>
              </w:rPr>
              <w:t>"¿Viene en coche?"</w:t>
            </w:r>
            <w:r>
              <w:t xml:space="preserve"> y la captura de documentos del vehículo. Requiere el interruptor padre encendido.</w:t>
            </w:r>
          </w:p>
        </w:tc>
      </w:tr>
      <w:tr>
        <w:tc>
          <w:tcPr>
            <w:tcW w:type="dxa" w:w="2880"/>
          </w:tcPr>
          <w:p>
            <w:r/>
            <w:r>
              <w:t>Ingreso en vehículo</w:t>
            </w:r>
          </w:p>
        </w:tc>
        <w:tc>
          <w:tcPr>
            <w:tcW w:type="dxa" w:w="2880"/>
          </w:tcPr>
          <w:p>
            <w:r/>
            <w:r>
              <w:t>Apagado</w:t>
            </w:r>
          </w:p>
        </w:tc>
        <w:tc>
          <w:tcPr>
            <w:tcW w:type="dxa" w:w="2880"/>
          </w:tcPr>
          <w:p>
            <w:r/>
            <w:r>
              <w:t>La sección de vehículo no aparece en el registro.</w:t>
            </w:r>
          </w:p>
        </w:tc>
      </w:tr>
    </w:tbl>
    <w:p/>
    <w:p>
      <w:r>
        <w:rPr>
          <w:b/>
        </w:rPr>
        <w:t>Consideraciones importantes:</w:t>
      </w:r>
    </w:p>
    <w:p>
      <w:pPr>
        <w:pStyle w:val="ListBullet"/>
      </w:pPr>
      <w:r>
        <w:t xml:space="preserve">Banderas técnicas: </w:t>
      </w:r>
      <w:r>
        <w:rPr>
          <w:rFonts w:ascii="Consolas" w:hAnsi="Consolas"/>
        </w:rPr>
        <w:t>configuraciones.habilitarVisitantesAvanzado</w:t>
      </w:r>
      <w:r>
        <w:t xml:space="preserve"> (padre) y </w:t>
      </w:r>
      <w:r>
        <w:rPr>
          <w:rFonts w:ascii="Consolas" w:hAnsi="Consolas"/>
        </w:rPr>
        <w:t>configuraciones.habilitarVisitantesVehiculo</w:t>
      </w:r>
      <w:r>
        <w:t xml:space="preserve"> (vehículo).</w:t>
      </w:r>
    </w:p>
    <w:p>
      <w:pPr>
        <w:pStyle w:val="ListBullet"/>
      </w:pPr>
      <w:r>
        <w:t xml:space="preserve">Para que la captura de vehículo se aplique, se requieren </w:t>
      </w:r>
      <w:r>
        <w:rPr>
          <w:b/>
        </w:rPr>
        <w:t>ambos</w:t>
      </w:r>
      <w:r>
        <w:t xml:space="preserve"> encendidos.</w:t>
      </w:r>
    </w:p>
    <w:p>
      <w:pPr>
        <w:pStyle w:val="ListBullet"/>
      </w:pPr>
      <w:r>
        <w:t xml:space="preserve">Si el módulo se apaga, los datos de vehículo enviados se </w:t>
      </w:r>
      <w:r>
        <w:rPr>
          <w:b/>
        </w:rPr>
        <w:t>ignoran/limpian</w:t>
      </w:r>
      <w:r>
        <w:t xml:space="preserve"> en el servidor.</w:t>
      </w:r>
    </w:p>
    <w:p>
      <w:pPr>
        <w:pStyle w:val="ListBullet"/>
      </w:pPr>
      <w:r>
        <w:t xml:space="preserve">La </w:t>
      </w:r>
      <w:r>
        <w:rPr>
          <w:b/>
        </w:rPr>
        <w:t>visibilidad</w:t>
      </w:r>
      <w:r>
        <w:t xml:space="preserve"> del interruptor depende de que </w:t>
      </w:r>
      <w:r>
        <w:rPr>
          <w:rFonts w:ascii="Consolas" w:hAnsi="Consolas"/>
        </w:rPr>
        <w:t>visitantes_avanzado</w:t>
      </w:r>
      <w:r>
        <w:t xml:space="preserve"> esté en </w:t>
      </w:r>
      <w:r>
        <w:rPr>
          <w:rFonts w:ascii="Consolas" w:hAnsi="Consolas"/>
        </w:rPr>
        <w:t>INTEGRACIONES_VISIBLES</w:t>
      </w:r>
      <w:r>
        <w:t xml:space="preserve"> cuando el modo de visibilidad es por cliente.</w:t>
      </w:r>
    </w:p>
    <w:p>
      <w:pPr>
        <w:pStyle w:val="Heading2"/>
      </w:pPr>
      <w:r>
        <w:rPr>
          <w:color w:val="1F4E79"/>
        </w:rPr>
        <w:t>5. Flujo principal</w:t>
      </w:r>
    </w:p>
    <w:p>
      <w:pPr>
        <w:pStyle w:val="ListNumber"/>
      </w:pPr>
      <w:r>
        <w:t xml:space="preserve">El administrador enciende </w:t>
      </w:r>
      <w:r>
        <w:rPr>
          <w:b/>
        </w:rPr>
        <w:t>"Configuración avanzada de visitantes"</w:t>
      </w:r>
      <w:r>
        <w:t xml:space="preserve"> y </w:t>
      </w:r>
      <w:r>
        <w:rPr>
          <w:b/>
        </w:rPr>
        <w:t>"Ingreso en vehículo"</w:t>
      </w:r>
      <w:r>
        <w:t>.</w:t>
      </w:r>
    </w:p>
    <w:p>
      <w:pPr>
        <w:pStyle w:val="ListNumber"/>
      </w:pPr>
      <w:r>
        <w:t xml:space="preserve">Al </w:t>
      </w:r>
      <w:r>
        <w:rPr>
          <w:b/>
        </w:rPr>
        <w:t>registrar o editar</w:t>
      </w:r>
      <w:r>
        <w:t xml:space="preserve"> un visitante aparece la opción </w:t>
      </w:r>
      <w:r>
        <w:rPr>
          <w:b/>
        </w:rPr>
        <w:t>"¿Viene en coche?"</w:t>
      </w:r>
      <w:r>
        <w:t>.</w:t>
      </w:r>
    </w:p>
    <w:p>
      <w:pPr>
        <w:pStyle w:val="ListNumber"/>
      </w:pPr>
      <w:r>
        <w:t xml:space="preserve">Si se marca, se capturan los </w:t>
      </w:r>
      <w:r>
        <w:rPr>
          <w:b/>
        </w:rPr>
        <w:t>documentos del vehículo</w:t>
      </w:r>
      <w:r>
        <w:t>.</w:t>
      </w:r>
    </w:p>
    <w:p>
      <w:pPr>
        <w:pStyle w:val="ListNumber"/>
      </w:pPr>
      <w:r>
        <w:t xml:space="preserve">Al </w:t>
      </w:r>
      <w:r>
        <w:rPr>
          <w:b/>
        </w:rPr>
        <w:t>guardar</w:t>
      </w:r>
      <w:r>
        <w:t xml:space="preserve">, el sistema </w:t>
      </w:r>
      <w:r>
        <w:rPr>
          <w:b/>
        </w:rPr>
        <w:t>valida</w:t>
      </w:r>
      <w:r>
        <w:t xml:space="preserve"> que estén los documentos requeridos.</w:t>
      </w:r>
    </w:p>
    <w:p>
      <w:pPr>
        <w:pStyle w:val="ListNumber"/>
      </w:pPr>
      <w:r>
        <w:t xml:space="preserve">Si el módulo está </w:t>
      </w:r>
      <w:r>
        <w:rPr>
          <w:b/>
        </w:rPr>
        <w:t>apagado</w:t>
      </w:r>
      <w:r>
        <w:t>, la opción no aparece y los datos de vehículo no se aplican.</w:t>
      </w:r>
    </w:p>
    <w:p>
      <w:pPr>
        <w:pStyle w:val="Heading2"/>
      </w:pPr>
      <w:r>
        <w:rPr>
          <w:color w:val="1F4E79"/>
        </w:rPr>
        <w:t>6. Reglas de negocio</w:t>
      </w:r>
    </w:p>
    <w:p>
      <w:pPr>
        <w:pStyle w:val="ListBullet"/>
      </w:pPr>
      <w:r>
        <w:t xml:space="preserve">Cuando el visitante </w:t>
      </w:r>
      <w:r>
        <w:rPr>
          <w:b/>
        </w:rPr>
        <w:t>"viene en coche"</w:t>
      </w:r>
      <w:r>
        <w:t xml:space="preserve">: la </w:t>
      </w:r>
      <w:r>
        <w:rPr>
          <w:b/>
        </w:rPr>
        <w:t>licencia</w:t>
      </w:r>
      <w:r>
        <w:t xml:space="preserve"> y la </w:t>
      </w:r>
      <w:r>
        <w:rPr>
          <w:b/>
        </w:rPr>
        <w:t>póliza de seguro</w:t>
      </w:r>
      <w:r>
        <w:t xml:space="preserve"> son </w:t>
      </w:r>
      <w:r>
        <w:rPr>
          <w:b/>
        </w:rPr>
        <w:t>obligatorias</w:t>
      </w:r>
      <w:r>
        <w:t xml:space="preserve">; la </w:t>
      </w:r>
      <w:r>
        <w:rPr>
          <w:b/>
        </w:rPr>
        <w:t>tarjeta de circulación</w:t>
      </w:r>
      <w:r>
        <w:t xml:space="preserve"> es </w:t>
      </w:r>
      <w:r>
        <w:rPr>
          <w:b/>
        </w:rPr>
        <w:t>opcional</w:t>
      </w:r>
      <w:r>
        <w:t>.</w:t>
      </w:r>
    </w:p>
    <w:p>
      <w:pPr>
        <w:pStyle w:val="ListBullet"/>
      </w:pPr>
      <w:r>
        <w:t xml:space="preserve">Con el módulo </w:t>
      </w:r>
      <w:r>
        <w:rPr>
          <w:b/>
        </w:rPr>
        <w:t>apagado</w:t>
      </w:r>
      <w:r>
        <w:t xml:space="preserve">, los datos de vehículo </w:t>
      </w:r>
      <w:r>
        <w:rPr>
          <w:b/>
        </w:rPr>
        <w:t>no se aplican</w:t>
      </w:r>
      <w:r>
        <w:t xml:space="preserve"> (se ignoran aunque se envíen).</w:t>
      </w:r>
    </w:p>
    <w:p>
      <w:pPr>
        <w:pStyle w:val="ListBullet"/>
      </w:pPr>
      <w:r>
        <w:t xml:space="preserve">La configuración del módulo </w:t>
      </w:r>
      <w:r>
        <w:rPr>
          <w:b/>
        </w:rPr>
        <w:t>se conserva</w:t>
      </w:r>
      <w:r>
        <w:t xml:space="preserve"> aunque se apague; al reactivarlo, vuelve a aplicarse.</w:t>
      </w:r>
    </w:p>
    <w:p>
      <w:pPr>
        <w:pStyle w:val="Heading2"/>
      </w:pPr>
      <w:r>
        <w:rPr>
          <w:color w:val="1F4E79"/>
        </w:rPr>
        <w:t>7. Dentro y fuera del alcance</w:t>
      </w:r>
    </w:p>
    <w:p>
      <w:r>
        <w:rPr>
          <w:b/>
        </w:rPr>
        <w:t>Dentro del alcance:</w:t>
      </w:r>
    </w:p>
    <w:p>
      <w:pPr>
        <w:pStyle w:val="ListBullet"/>
      </w:pPr>
      <w:r>
        <w:t xml:space="preserve">Opción de </w:t>
      </w:r>
      <w:r>
        <w:rPr>
          <w:b/>
        </w:rPr>
        <w:t>ingreso en vehículo</w:t>
      </w:r>
      <w:r>
        <w:t xml:space="preserve"> en el registro/edición de visitantes.</w:t>
      </w:r>
    </w:p>
    <w:p>
      <w:pPr>
        <w:pStyle w:val="ListBullet"/>
      </w:pPr>
      <w:r>
        <w:t xml:space="preserve">Captura y validación de los </w:t>
      </w:r>
      <w:r>
        <w:rPr>
          <w:b/>
        </w:rPr>
        <w:t>documentos del vehículo</w:t>
      </w:r>
      <w:r>
        <w:t xml:space="preserve"> (licencia, póliza, tarjeta de circulación).</w:t>
      </w:r>
    </w:p>
    <w:p>
      <w:r>
        <w:rPr>
          <w:b/>
        </w:rPr>
        <w:t>Fuera del alcance (son funciones de la BASE, no de este módulo):</w:t>
      </w:r>
    </w:p>
    <w:p>
      <w:pPr>
        <w:pStyle w:val="ListBullet"/>
      </w:pPr>
      <w:r>
        <w:t xml:space="preserve">El </w:t>
      </w:r>
      <w:r>
        <w:rPr>
          <w:b/>
        </w:rPr>
        <w:t>registro base</w:t>
      </w:r>
      <w:r>
        <w:t xml:space="preserve"> de visitantes y su ciclo de visita.</w:t>
      </w:r>
    </w:p>
    <w:p>
      <w:pPr>
        <w:pStyle w:val="ListBullet"/>
      </w:pPr>
      <w:r>
        <w:rPr>
          <w:b/>
        </w:rPr>
        <w:t>OCR de INE</w:t>
      </w:r>
      <w:r>
        <w:t xml:space="preserve">, </w:t>
      </w:r>
      <w:r>
        <w:rPr>
          <w:b/>
        </w:rPr>
        <w:t>autorización por QR</w:t>
      </w:r>
      <w:r>
        <w:t xml:space="preserve">, </w:t>
      </w:r>
      <w:r>
        <w:rPr>
          <w:b/>
        </w:rPr>
        <w:t>verificación</w:t>
      </w:r>
      <w:r>
        <w:t xml:space="preserve">, </w:t>
      </w:r>
      <w:r>
        <w:rPr>
          <w:b/>
        </w:rPr>
        <w:t>bloqueo/desbloqueo</w:t>
      </w:r>
      <w:r>
        <w:t xml:space="preserve">, </w:t>
      </w:r>
      <w:r>
        <w:rPr>
          <w:b/>
        </w:rPr>
        <w:t>programación masiva</w:t>
      </w:r>
      <w:r>
        <w:t xml:space="preserve">, </w:t>
      </w:r>
      <w:r>
        <w:rPr>
          <w:b/>
        </w:rPr>
        <w:t>reversión de creación</w:t>
      </w:r>
      <w:r>
        <w:t xml:space="preserve"> y </w:t>
      </w:r>
      <w:r>
        <w:rPr>
          <w:b/>
        </w:rPr>
        <w:t>re-sincronización con paneles</w:t>
      </w:r>
      <w:r>
        <w:t xml:space="preserve">: todas </w:t>
      </w:r>
      <w:r>
        <w:rPr>
          <w:b/>
        </w:rPr>
        <w:t>siempre disponibles</w:t>
      </w:r>
      <w:r>
        <w:t xml:space="preserve"> en la base, independientes de este módulo.</w:t>
      </w:r>
    </w:p>
    <w:p>
      <w:pPr>
        <w:pStyle w:val="Heading2"/>
      </w:pPr>
      <w:r>
        <w:rPr>
          <w:color w:val="1F4E79"/>
        </w:rPr>
        <w:t>8. Errores esperados y casos especiales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Situación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pasa / qué hacer</w:t>
            </w:r>
          </w:p>
        </w:tc>
      </w:tr>
      <w:tr>
        <w:tc>
          <w:tcPr>
            <w:tcW w:type="dxa" w:w="4320"/>
          </w:tcPr>
          <w:p>
            <w:r/>
            <w:r>
              <w:t>No aparece "Ingreso en vehículo" en Configuración</w:t>
            </w:r>
          </w:p>
        </w:tc>
        <w:tc>
          <w:tcPr>
            <w:tcW w:type="dxa" w:w="4320"/>
          </w:tcPr>
          <w:p>
            <w:r/>
            <w:r>
              <w:t xml:space="preserve">Encender primero </w:t>
            </w:r>
            <w:r>
              <w:rPr>
                <w:b/>
              </w:rPr>
              <w:t>"Configuración avanzada de visitantes"</w:t>
            </w:r>
            <w:r>
              <w:t xml:space="preserve"> (el sub-interruptor depende de él).</w:t>
            </w:r>
          </w:p>
        </w:tc>
      </w:tr>
      <w:tr>
        <w:tc>
          <w:tcPr>
            <w:tcW w:type="dxa" w:w="4320"/>
          </w:tcPr>
          <w:p>
            <w:r/>
            <w:r>
              <w:t>No aparece la sección de vehículo al registrar</w:t>
            </w:r>
          </w:p>
        </w:tc>
        <w:tc>
          <w:tcPr>
            <w:tcW w:type="dxa" w:w="4320"/>
          </w:tcPr>
          <w:p>
            <w:r/>
            <w:r>
              <w:t xml:space="preserve">Verificar que </w:t>
            </w:r>
            <w:r>
              <w:rPr>
                <w:b/>
              </w:rPr>
              <w:t>ambos</w:t>
            </w:r>
            <w:r>
              <w:t xml:space="preserve"> interruptores estén encendidos.</w:t>
            </w:r>
          </w:p>
        </w:tc>
      </w:tr>
      <w:tr>
        <w:tc>
          <w:tcPr>
            <w:tcW w:type="dxa" w:w="4320"/>
          </w:tcPr>
          <w:p>
            <w:r/>
            <w:r>
              <w:t>Marcó "viene en coche" pero faltan documentos</w:t>
            </w:r>
          </w:p>
        </w:tc>
        <w:tc>
          <w:tcPr>
            <w:tcW w:type="dxa" w:w="4320"/>
          </w:tcPr>
          <w:p>
            <w:r/>
            <w:r>
              <w:t xml:space="preserve">Al guardar, el sistema </w:t>
            </w:r>
            <w:r>
              <w:rPr>
                <w:b/>
              </w:rPr>
              <w:t>resalta en rojo</w:t>
            </w:r>
            <w:r>
              <w:t xml:space="preserve"> la </w:t>
            </w:r>
            <w:r>
              <w:rPr>
                <w:b/>
              </w:rPr>
              <w:t>licencia</w:t>
            </w:r>
            <w:r>
              <w:t xml:space="preserve"> y la </w:t>
            </w:r>
            <w:r>
              <w:rPr>
                <w:b/>
              </w:rPr>
              <w:t>póliza</w:t>
            </w:r>
            <w:r>
              <w:t xml:space="preserve"> (obligatorias); adjúntelas y guarde.</w:t>
            </w:r>
          </w:p>
        </w:tc>
      </w:tr>
      <w:tr>
        <w:tc>
          <w:tcPr>
            <w:tcW w:type="dxa" w:w="4320"/>
          </w:tcPr>
          <w:p>
            <w:r/>
            <w:r>
              <w:t>Módulo apagado con datos de vehículo capturados</w:t>
            </w:r>
          </w:p>
        </w:tc>
        <w:tc>
          <w:tcPr>
            <w:tcW w:type="dxa" w:w="4320"/>
          </w:tcPr>
          <w:p>
            <w:r/>
            <w:r>
              <w:t xml:space="preserve">El servidor </w:t>
            </w:r>
            <w:r>
              <w:rPr>
                <w:b/>
              </w:rPr>
              <w:t>ignora/limpia</w:t>
            </w:r>
            <w:r>
              <w:t xml:space="preserve"> esos datos; la configuración se conserva para cuando se reactive.</w:t>
            </w:r>
          </w:p>
        </w:tc>
      </w:tr>
    </w:tbl>
    <w:p/>
    <w:p>
      <w:pPr>
        <w:pStyle w:val="Heading2"/>
      </w:pPr>
      <w:r>
        <w:rPr>
          <w:color w:val="1F4E79"/>
        </w:rPr>
        <w:t>9.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Funcional / Alcance — Configuración avanzada de visitantes</w:t>
            </w:r>
          </w:p>
        </w:tc>
        <w:tc>
          <w:tcPr>
            <w:tcW w:type="dxa" w:w="1440"/>
          </w:tcPr>
          <w:p>
            <w:r/>
            <w:r>
              <w:t>INT-005-DF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INT-005-MU (Manual de Usuario), MU-RE-001, DF-RE-001, MA-RE-001.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