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프로젝트 기획서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팀명: 화성갈꺼니까</w:t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팀원: 한지용, 방주성, 강태호, 권준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-주제: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유가와 환율 변동에 따른 회사주가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-데이터 수집기간: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2016.07.01 ~2026.07.31 (10년)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-분석대상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*4대지표 : 유가, 환율, 소비자물가, 금리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*주식종목 : SK하이닉스, 대한항공, 신한지주, 한화에어로스페이스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해결하고자 하는 문제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4대거시지표(환율,물가,금리,유가)의 변동과 주가 변동의 상관관계 분석 및 미래 예측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-기획 배경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현재 어떤 문제가 있는가?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주식시장의 주가는 기업의 실적뿐만 아니라 유가, 환율, 소비자물가, 금리 등 다양한 거시경제 요인의 영향을 받기 때문에 가격 변동을 정확하게 예측하기 어렵다.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왜 이 문제가 중요한가?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주가 변동에 영향을 미치는 주요 경제 지표와 개별 종목 간의 관계를 파악하는 것은 투자 의사결정 및 시장 변동성에 대한 대응에 중요하다. 따라서 주요 거시경제 지표의 변화가 개별 종목의 주가와 어떤 관계를 가지는지 분석하고, 이를 활용한 예측 가능성을 확인할 필요가 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데이터를 통해 무엇을 확인할 수 있는가?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거시경제 지표의 변동이 개별 종목의 주가와 어떤 관계를 보이는지 확인하고, 종목별로 영향 정도에 차이가 있는지 비교할 수 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분석 결과를 실제로 어디에 활용할 수 있는가?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투자자가 시장 상황과 종목별 특성을 고려하여 투자 판단을 내리는 데 참고할 수 있는 분석 자료를 제공할 수 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-프로젝트 목적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1.거시경제 지표와 주가 간 상관관계 분석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2.거시경제 지표에 따른 종목별 주가 변동 특성 분석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3.분석 결과의 시각화를 통한 정보 제공 &amp; 종목별 미래 예측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-분석 목표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1.4대지표의 변동과 4개 주식 종목의 주가의 상관관계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2.4대지표 중 가장 높은 상관관계를 보이는 지표 분석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3.4대지표 수치 변화에 따라 4개주식 종목의 변동 차이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4.과거 거시경제 지표의 변동과 주가 데이터를 바탕으로 향후 주가 변동을 예측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-핵심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165"/>
        <w:gridCol w:w="3765"/>
        <w:tblGridChange w:id="0">
          <w:tblGrid>
            <w:gridCol w:w="2070"/>
            <w:gridCol w:w="316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산출방법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4대지표 변동률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분석기간 동안 변동정도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현재값 - 이전값) / 이전값 ×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변동률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분석기간 동안 각 주식 종목의 주가 변동률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(현재 주가 - 이전 주가) /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이전 주가 × 100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유가 급등락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유가가 10% 이상 변동한 날을 기준으로 전후 3일을 포함한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10% 이상 변동일 ± 3일을 하나의 기간으로 그룹화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급등락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환율이 1.5% 이상 변동한 날을 기준으로 전후 3일을 포함한 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1.5% 이상 변동일 ± 3일을 하나의 기간으로 그룹화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거시지표-주가 상관관계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4대 거시경제 지표의 변동과 각 주식 종목의 주가 변동 간 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지표 변동률과 주가 변동률 간 Pearson 상관계수 산출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-데이터 수집 출처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 : 네이버증권  | API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금리 : 한국은행 경제통계시스템  | CSV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: 한국은행 경제통계시스템  | CSV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소비자물가지수 : KOSIS  | CSV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SK하이닉스 주가 : 한국거래소 | | CSV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대한항공 주가 : 한국거래소 | CSV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신한지주 주가 : 한국거래소 | CSV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한화에어로스페이스 주가 : 한국거래소 | CSV |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-사용 데이터 선정 이유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데이터의 신뢰성: 공신력 있는 기관에서 제공하는 데이터를 활용하여 데이터의 신뢰성과 정확성을 확보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데이터의 규모: 2016년 7월 1일부터 2026년 7월 31일까지 약 10년간 장기간의 데이터를 활용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프로젝트 주제와의 연관성: 유가, 환율, 소비자물가지수, 금리는 국내외 경제 상황을 나타내는 주요 거시경제 지표이며, 주식시장 및 기업의 경영환경과 관련이 있다.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분석 가능한 변수: 날짜, 지표별 수치, 지표 변동률, 종목별 주가, 주가 변동률 등의 변수를 활용할 수 있으며, 이를 바탕으로 기간별 추이 분석, 급등락 구간 분석, 지표와 주가 간 상관관계 분석 및 종목별 비교 분석이 가능하다.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-데이터 수집 방식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CSV다운로드, REST API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-사용 Python 라이브러리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csv / datetime / os / re / calendar / pymysql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-데이터 전처리 계획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전처리 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방법</w:t>
            </w:r>
          </w:p>
        </w:tc>
      </w:tr>
      <w:tr>
        <w:trPr>
          <w:cantSplit w:val="0"/>
          <w:trHeight w:val="528.90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통합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회사별로 2년단위로 수집한 주가 CSV 파일을 하나의 데이터로 통합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정리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분석에 필요한 날짜, 회사명, 종가, 시가, 고가, 저가 컬럼만 추출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주가 데이터에 대한항공, 신한지주, 하이닉스, 한화에어로 회사명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날짜형식통일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데이터를 YYYY-MM-DD 형식으로 통일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회사별 주가 데이터를 날짜 기준 오름차순으로 정렬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중복데이터처리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회사명과 날짜를 기준으로 중복 데이터 확인 및 제거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결측치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날짜, 회사명, 종가, 시가, 고가, 저가의 결측치 여부 확인 및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회사별 데이터 건수와 시작·종료 날짜를 확인하여 데이터 통합 결과 검증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변동률 계산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SQL에서 전 거래일 종가를 기준으로 일간 변동률(%) 계산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-SQL Database 설계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데이터베이스명 : project_stock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715"/>
        <w:gridCol w:w="4455"/>
        <w:tblGridChange w:id="0">
          <w:tblGrid>
            <w:gridCol w:w="1830"/>
            <w:gridCol w:w="271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주요컬럼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사실 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날짜, 회사명, 종가, 시가, 고가, 저가, 변동률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거시지표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차원 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날짜, 환율, 환율변동률, 금리, 금리변동률, 유가, 유가변동률, 물가, 물가변동률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환율충격분석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차원 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충격일자, 충격일변동률, 시점구분, 실제날짜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유가충격분석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차원 테이블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충격일자, 충격일변동률, 시점구분, 실제날짜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SQL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테이블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명세서</w:t>
      </w:r>
    </w:p>
    <w:p w:rsidR="00000000" w:rsidDel="00000000" w:rsidP="00000000" w:rsidRDefault="00000000" w:rsidRPr="00000000" w14:paraId="0000009F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​</w:t>
      </w:r>
    </w:p>
    <w:p w:rsidR="00000000" w:rsidDel="00000000" w:rsidP="00000000" w:rsidRDefault="00000000" w:rsidRPr="00000000" w14:paraId="000000A0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테이블명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: `주가`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2025"/>
        <w:gridCol w:w="1110"/>
        <w:gridCol w:w="1530"/>
        <w:gridCol w:w="2955"/>
        <w:tblGridChange w:id="0">
          <w:tblGrid>
            <w:gridCol w:w="1050"/>
            <w:gridCol w:w="2025"/>
            <w:gridCol w:w="1110"/>
            <w:gridCol w:w="1530"/>
            <w:gridCol w:w="2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날짜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 날짜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회사명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회사명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종가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당일 종가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시가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당일 시가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고가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당일 최고가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저가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당일 최저가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변동률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DECIMAL(7,2)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전 거래일 대비 변동률(%)</w:t>
            </w:r>
          </w:p>
        </w:tc>
      </w:tr>
    </w:tbl>
    <w:p w:rsidR="00000000" w:rsidDel="00000000" w:rsidP="00000000" w:rsidRDefault="00000000" w:rsidRPr="00000000" w14:paraId="000000CC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테이블명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: `거시지표`</w:t>
      </w:r>
    </w:p>
    <w:p w:rsidR="00000000" w:rsidDel="00000000" w:rsidP="00000000" w:rsidRDefault="00000000" w:rsidRPr="00000000" w14:paraId="000000CE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025"/>
        <w:gridCol w:w="1110"/>
        <w:gridCol w:w="1425"/>
        <w:gridCol w:w="2880"/>
        <w:tblGridChange w:id="0">
          <w:tblGrid>
            <w:gridCol w:w="1305"/>
            <w:gridCol w:w="2025"/>
            <w:gridCol w:w="1110"/>
            <w:gridCol w:w="1425"/>
            <w:gridCol w:w="288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날짜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 날짜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환율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거래일자 환율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환율변동률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전 거래일 대비 환율 변동률(%)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금리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거래일자 금리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금리변동률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전 거래일 대비 금리 변동률(%)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유가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거래일자 유가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유가변동률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전 거래일 대비 유가 변동률(%)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물가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DECIMAL(10,3)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거래일자 물가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물가변동률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전 거래일 대비 물가 변동률(%)</w:t>
            </w:r>
          </w:p>
        </w:tc>
      </w:tr>
    </w:tbl>
    <w:p w:rsidR="00000000" w:rsidDel="00000000" w:rsidP="00000000" w:rsidRDefault="00000000" w:rsidRPr="00000000" w14:paraId="000001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테이블명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: `환율충격분석`</w:t>
      </w:r>
    </w:p>
    <w:p w:rsidR="00000000" w:rsidDel="00000000" w:rsidP="00000000" w:rsidRDefault="00000000" w:rsidRPr="00000000" w14:paraId="0000010A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025"/>
        <w:gridCol w:w="1110"/>
        <w:gridCol w:w="1365"/>
        <w:gridCol w:w="2865"/>
        <w:tblGridChange w:id="0">
          <w:tblGrid>
            <w:gridCol w:w="1485"/>
            <w:gridCol w:w="2025"/>
            <w:gridCol w:w="1110"/>
            <w:gridCol w:w="1365"/>
            <w:gridCol w:w="28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충격일자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환율 1.5% 이상 변동 기준일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충격일변동률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충격일 전일 대비 환율 변동률(%)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시점구분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충격일 기준 거래일 위치 (-3 ~ +3)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실제날짜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시점구분을 반영한 실제 거래일자</w:t>
            </w:r>
          </w:p>
        </w:tc>
      </w:tr>
    </w:tbl>
    <w:p w:rsidR="00000000" w:rsidDel="00000000" w:rsidP="00000000" w:rsidRDefault="00000000" w:rsidRPr="00000000" w14:paraId="00000124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테이블명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: `유가충격분석`</w:t>
      </w:r>
    </w:p>
    <w:p w:rsidR="00000000" w:rsidDel="00000000" w:rsidP="00000000" w:rsidRDefault="00000000" w:rsidRPr="00000000" w14:paraId="00000126">
      <w:pPr>
        <w:shd w:fill="ffffff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025"/>
        <w:gridCol w:w="1110"/>
        <w:gridCol w:w="1380"/>
        <w:gridCol w:w="2865"/>
        <w:tblGridChange w:id="0">
          <w:tblGrid>
            <w:gridCol w:w="1365"/>
            <w:gridCol w:w="2025"/>
            <w:gridCol w:w="1110"/>
            <w:gridCol w:w="1380"/>
            <w:gridCol w:w="286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데이터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충격일자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유가 10% 이상 변동 기준일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충격일변동률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DECIMAL(15,2)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충격일 전일 대비 유가 변동률(%)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시점구분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-PK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충격일 기준 거래일 위치 (-3 ~ +3)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실제날짜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 (X)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시점구분을 반영한 실제 거래일자</w:t>
            </w:r>
          </w:p>
        </w:tc>
      </w:tr>
    </w:tbl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및 Power BI 대시보드 설계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분석 질문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데이터를 통해 반드시 답변해야 하는 질문을 정의한다.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1 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거시경제 지표(유가·환율·금리·물가)와 주요 4개 기업 주가 간에 서로 얼마나 밀접하게 영향을 주고받는지(상관관계) 파악할 수 있는가? 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 : 거시지표 와 주가 데이터를 날짜 기준으로 JOIN 하여, 각 거시지표의 변동과 주가 변동 간의 연관성 수치를 산출한다.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2  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충격이 발생 하였을 때 (변동률 ±1.5% 이상),가장 민감하게 반응하는 기업은 어디이며 환율이 오를 때와 내릴 때의 주가 반응 차이가 존재하는가?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방법: 환율충격분석 테이블을 활용하여 환율 충격일 전후 3거래일간 4개 기업 (대한항공, 신한지주, SK하이닉스, 한화에어로)의 주가 움직임을 추적한다. 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3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 충격이 발생 하였을 때 (±10% 이상 변동) 가장 민감하게 반응하는 기업은 어디이며 유가가 오를 때와 내릴 때의 주가 반응 차이가 존재하는가?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 : 유가충격분석 테이블을 활용하여 환율 충격일 전후 3거래일간 4개 기업 (대한항공, 신한지주, SK하이닉스, 한화에어로)의 주가 움직임을 추적한다. 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4 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"유가가 오르면 항공주가 떨어진다"와 같은 일반적인 상식/예상이 실제 데이터 분석 결과와도 일치하는가? 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 : 업종별 일반적인 시장의 예상(예: 대한항공은 유가 급등 시 큰 타격을 받을 것이다)과 실제 데이터에서 나타난 주가 변동 결과를 대조하여 분석 한다.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5 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충격과 유가 충격 중 어떤 거시지표가 기업 주가에 더 강한 변동성(민감도)을 불러일으켰는가?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 : 지표별 영향력 비교 - 환율 충격 이벤트(30건)와 유가 충격 이벤트(22건) 발생 시 4개 기업의 평균 절대 주가 변동률 막대그래프로 대조 분석하여, 시장/기업이 더 민감하게 반응하는 지표(환율 &gt; 유가)를 규명한다. 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 6 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충격 이벤트 선정 시 환율은 </w:t>
      </w:r>
      <w:r w:rsidDel="00000000" w:rsidR="00000000" w:rsidRPr="00000000">
        <w:rPr>
          <w:b w:val="1"/>
          <w:bCs w:val="1"/>
          <w:rtl w:val="0"/>
        </w:rPr>
        <w:t xml:space="preserve">±1.5%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유가는 </w:t>
      </w:r>
      <w:r w:rsidDel="00000000" w:rsidR="00000000" w:rsidRPr="00000000">
        <w:rPr>
          <w:b w:val="1"/>
          <w:bCs w:val="1"/>
          <w:rtl w:val="0"/>
        </w:rPr>
        <w:t xml:space="preserve">±10$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기준을 정한 구체적인 근거는 무엇인가?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방법 : 일상적인 변동을 제거하고  '시장 충격'에 해당하는 이벤트만 추출하기 위해 전체 관측일 중 상위 약1% (환율 </w:t>
      </w:r>
      <w:r w:rsidDel="00000000" w:rsidR="00000000" w:rsidRPr="00000000">
        <w:rPr>
          <w:b w:val="1"/>
          <w:bCs w:val="1"/>
          <w:rtl w:val="0"/>
        </w:rPr>
        <w:t xml:space="preserve">±1.5%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유가 </w:t>
      </w:r>
      <w:r w:rsidDel="00000000" w:rsidR="00000000" w:rsidRPr="00000000">
        <w:rPr>
          <w:b w:val="1"/>
          <w:bCs w:val="1"/>
          <w:rtl w:val="0"/>
        </w:rPr>
        <w:t xml:space="preserve">±10$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)의 극단적 변동일만 엄선하였다. 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815"/>
        <w:gridCol w:w="2745"/>
        <w:tblGridChange w:id="0">
          <w:tblGrid>
            <w:gridCol w:w="1230"/>
            <w:gridCol w:w="4815"/>
            <w:gridCol w:w="2745"/>
          </w:tblGrid>
        </w:tblGridChange>
      </w:tblGrid>
      <w:tr>
        <w:trPr>
          <w:cantSplit w:val="0"/>
          <w:trHeight w:val="866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분석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분석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사용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전체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분석 기간(2016.07 ~ 2026.07) 및 거시지표 충격 이벤트 발생 건수(환율 30건, 유가 22건)</w:t>
            </w:r>
          </w:p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급등/급락 이벤트 건수 및 분석 대상 기업(4개사) 정보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카드</w:t>
            </w:r>
          </w:p>
        </w:tc>
      </w:tr>
      <w:tr>
        <w:trPr>
          <w:cantSplit w:val="0"/>
          <w:trHeight w:val="1898.7011718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기간별 추이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10년간(2016~2026년) 국내 주요 4개 기업의 주가 변동 추이</w:t>
            </w:r>
          </w:p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원/달러 환율, 두바이유 가격, 한국은행 금리, 소비자물가지수(CPI) 10년 추이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꺾은선 차트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이벤트 시차 추이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유가 및 환율 급등/급락 이벤트 전후 3거래일(-3일 ~ +3일) 기업별 평균 주가 변동률 추이</w:t>
            </w:r>
          </w:p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충격 발생 전후 기업별 평균 절대 주가 변동률 추이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꺾은선 차트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지표별/기업별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환율 충격(±1.5% 이상) vs 유가 충격(±10% 이상) 발생 시 기업별 평균 절대 주가 변동률 비교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묶은 세로 막대 차트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필터/동적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4개 기업에 따른 주가 추이 동적 필터링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단일 선택 버튼 슬라이서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상세 요약 및 시사점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유가/환율 충격 이벤트별 핵심 결과 요약</w:t>
            </w:r>
          </w:p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종합 분석 결론, 분석의 한계점(표본 수, 초과수익률 미비 등) 및 향후 분석 방향 제시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텍스트 상자 / 설명 카드</w:t>
            </w:r>
          </w:p>
        </w:tc>
      </w:tr>
    </w:tbl>
    <w:p w:rsidR="00000000" w:rsidDel="00000000" w:rsidP="00000000" w:rsidRDefault="00000000" w:rsidRPr="00000000" w14:paraId="0000018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 BI 데이터 모델</w:t>
      </w:r>
    </w:p>
    <w:p w:rsidR="00000000" w:rsidDel="00000000" w:rsidP="00000000" w:rsidRDefault="00000000" w:rsidRPr="00000000" w14:paraId="0000018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Database (원본 데이터 저장소)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BI 데이터 가져오기 (데이터 불러오기)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 Table + Dimension Table (숫자 데이터와 기준 정보 분류하기)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설정 (서로 다른 표들 연결하기)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 Schema (별 모양의 효율적인 데이터 구조 완성)</w:t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DAX Measure (자동 계산 공식 만들기)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9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Visual (대시보드 화면에 그래프로 표현하기)</w:t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데이터 모델 설명 </w:t>
      </w:r>
    </w:p>
    <w:p w:rsidR="00000000" w:rsidDel="00000000" w:rsidP="00000000" w:rsidRDefault="00000000" w:rsidRPr="00000000" w14:paraId="0000019D">
      <w:pPr>
        <w:ind w:left="720" w:firstLine="0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24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Fact Table (핵심 숫자 데이터 표)</w:t>
      </w:r>
    </w:p>
    <w:p w:rsidR="00000000" w:rsidDel="00000000" w:rsidP="00000000" w:rsidRDefault="00000000" w:rsidRPr="00000000" w14:paraId="0000019F">
      <w:pPr>
        <w:spacing w:after="240" w:before="240" w:lineRule="auto"/>
        <w:ind w:left="1440" w:firstLine="0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주가 : 기업별 일자별 시가, 고가, 저가, 종가, 변동률 데이터를 보유한 메인 거래 데이터 테이블</w:t>
      </w:r>
    </w:p>
    <w:p w:rsidR="00000000" w:rsidDel="00000000" w:rsidP="00000000" w:rsidRDefault="00000000" w:rsidRPr="00000000" w14:paraId="000001A0">
      <w:pPr>
        <w:spacing w:after="240" w:before="240" w:lineRule="auto"/>
        <w:ind w:left="1440" w:firstLine="0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거시지표 : 일자별 환율, 유가, 금리, 물가 지표 및 각각의 변동률 데이터를 보유한 시계열 수치 테이블</w:t>
      </w:r>
    </w:p>
    <w:p w:rsidR="00000000" w:rsidDel="00000000" w:rsidP="00000000" w:rsidRDefault="00000000" w:rsidRPr="00000000" w14:paraId="000001A1">
      <w:pPr>
        <w:spacing w:after="240" w:before="240" w:lineRule="auto"/>
        <w:ind w:left="1440" w:firstLine="0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유가충격분석 : 유가 급변 이벤트 시점(-3~+3) 기준 실제날짜, 유가충격구분, 주가변동률 등을 저장한 이벤트 세부 분석 테이블</w:t>
      </w:r>
    </w:p>
    <w:p w:rsidR="00000000" w:rsidDel="00000000" w:rsidP="00000000" w:rsidRDefault="00000000" w:rsidRPr="00000000" w14:paraId="000001A2">
      <w:pPr>
        <w:spacing w:after="240" w:before="240" w:lineRule="auto"/>
        <w:ind w:left="1440" w:firstLine="0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9900" w:val="clear"/>
          <w:rtl w:val="0"/>
        </w:rPr>
        <w:t xml:space="preserve">환율충격분석 : 환율 급변 이벤트 시점(-3~+3) 기준 실제날짜, 환율충격구분, 주가변동률 등을 저장한 이벤트 세부 분석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24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Dimension Table (디멘전 테이블 - 기준 및 필터링 테이블)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날짜 : 전체 분석 기간의 날짜, 연도, 연월, 월, 분석기간 속성을 관리하는 공통 시간 차원 테이블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회사 : 분석 대상 기업명(대한항공, 신한지주, SK하이닉스, 한화에어로스페이스) 데이터를 관리하는 기준 테이블</w:t>
      </w:r>
    </w:p>
    <w:p w:rsidR="00000000" w:rsidDel="00000000" w:rsidP="00000000" w:rsidRDefault="00000000" w:rsidRPr="00000000" w14:paraId="000001A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관계의 방향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단방향 (Single Direction)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기준이 되는 차원 테이블(날짜,회사)에서 각 분석 팩트 테이블(거시지표,주가,유가충격분석,환율충격분석)방향으로 필터링 영향이 흐르는 표준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 모양(Star Schema) 구조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1:N 관계 (일대다 관계):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거시지표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주가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유가충격분석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환율충격분석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주가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유가충격분석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</w:t>
      </w:r>
      <w:r w:rsidDel="00000000" w:rsidR="00000000" w:rsidRPr="00000000">
        <w:rPr>
          <w:rtl w:val="0"/>
        </w:rPr>
        <w:t xml:space="preserve"> (1) ─── (N)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환율충격분석</w:t>
      </w:r>
    </w:p>
    <w:p w:rsidR="00000000" w:rsidDel="00000000" w:rsidP="00000000" w:rsidRDefault="00000000" w:rsidRPr="00000000" w14:paraId="000001B2">
      <w:pPr>
        <w:spacing w:after="240" w:before="240" w:lineRule="auto"/>
        <w:ind w:left="1440" w:firstLine="0"/>
        <w:rPr>
          <w:b w:val="1"/>
          <w:bCs w:val="1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DAX 측정값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5670"/>
        <w:gridCol w:w="2220"/>
        <w:tblGridChange w:id="0">
          <w:tblGrid>
            <w:gridCol w:w="900"/>
            <w:gridCol w:w="5670"/>
            <w:gridCol w:w="22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측정값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유가 급변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유가 급변 기준 = "±10%"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대시보드 상단 요약 카드에 유가 급변 이벤트 조건 기준(±10%) 표시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전체 유가 충격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전체 유가 충격 이벤트 수 = DISTINCTCOUNT(유가충격분석[충격일자])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관측 기간 내 발생한 전체 유가 충격 이벤트 건수 집계 (22건)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유가 급락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유가 급락 이벤트 수 = CALCULATE(DISTINCTCOUNT(유가충격분석[충격일자]), 유가충격분석[변동유형] = "급락")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유가 급락(-10% 이하) 이벤트 건수 단독 집계 (14건)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유가 급등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유가 급등 이벤트 수 = CALCULATE(DISTINCTCOUNT(유가충격분석[충격일자]), 유가충격분석[변동유형] = "급등")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유가 급등(+10% 이상) 이벤트 건수 단독 집계 (8건)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환율 급변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환율 급변 기준 = "±1.5%"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대시보드 상단 요약 카드에 환율 급변 이벤트 조건 기준(±1.5%) 표시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전체 환율 충격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전체 환율 충격 이벤트 수 = DISTINCTCOUNT(환율충격분석t[충격일자])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관측 기간 내 발생한 전체 환율 충격 이벤트 건수 집계 (30건)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환율 급락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환율 급락 이벤트 수 = CALCULATE(DISTINCTCOUNT(환율충격분석[충격일자]), 환율충격분석[변동유형] = "급락")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환율 급락(-1.5% 이하) 이벤트 건수 단독 집계 (18건)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환율 급등 이벤트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환율 급등 이벤트 수 = CALCULATE(DISTINCTCOUNT(환율충격분석[충격일자]), 환율충격분석[변동유형] = "급등")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환율 급등(+1.5% 이상) 이벤트 건수 단독 집계 (12건)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평균 주가 변동률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평균 주가 변동률 = AVERAGE(주가[변동률])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충격일 전후(-3일 ~ +3일) 기업별 평균 주가 변동률(%) 산출 (방향성 확인)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평균 절대 주가 변동률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평균 절대 주가 변동률 = AVERAGEA(ABS(주가[변동률]))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충격일 전후(-3일 ~ +3일) 기업별 순수 주가 변동 폭/크기(%) 산출 (민감도 비교)</w:t>
            </w:r>
          </w:p>
        </w:tc>
      </w:tr>
    </w:tbl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 BI 페이지 구성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Page 1. 전체 현황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 : 대시보드를 열었을 때 분석 대상 기간(2016~2026)의 전체적인 거시지표 추이, 기업별 주가 흐름, 그리고 발생한 총 충격 이벤트(유가/환율) 건수를 한눈에 빠르게 파악할 수 있도록 구성한다.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 │ 대시보드 제목 / [회사 선택 버튼 슬라이서 (대한항공/신한/SK/한화에어로)] │ ├──────────────┬──────────────┬──────────────┬────────────────┤ │ 분석 기간 │ 유가 이벤트 │ 환율 이벤트 │ 분석 대상 기업│ │ 2016.07-2026 │ 22건 │ 30건 │ 4개사 │ ├──────────────┴──────────────┴──────────────┴────────────────┤ │ │ │ 10개년 주요 기업 주가 변동 추이 (선차트) │ │ │ ├─────────────────────────────────────────────────────────────┤ │ │ │ 10개년 거시지표 추이 (환율, 유가, 금리, CPI) (선차트) │ │ │ └─────────────────────────────────────────────────────────────┘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kz1jy9e4o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주요 시각화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카드 (KPI Card)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분석 기간(2016.07 ~ 2026.07), 유가 이벤트 발생 건수(22건), 환율 이벤트 발생 건수(30건), 분석 기업 수(4개사) 수치 요약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선차트 (Line Chart)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10년간 주요 4개 기업의 일자별 주가 변동 추이</w:t>
      </w:r>
    </w:p>
    <w:p w:rsidR="00000000" w:rsidDel="00000000" w:rsidP="00000000" w:rsidRDefault="00000000" w:rsidRPr="00000000" w14:paraId="000001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10년간 원/달러 환율, 두바이유 가격, 한국은행 기준금리, 소비자물가지수(CPI) 흐름 추이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슬라이서 (Slicer)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분석 대상 기업(대한항공, 신한지주, SK하이닉스, 한화에어로) 단일 선택 필터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w2yzhp3qlu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Page 2. Deep Dive — 유가 충격 이벤트 분석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l405d5hu8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 급변 이벤트(±10% 이상 변동) 발생 시점 전후(-3일 ~ +3일)로 주요 기업들의 주가가 어떻게 반응하고 회복하는지 기업별 민감도를 세부 분석한다.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 │ Page 2. 유가 충격 이벤트 분석 │ ├──────────────┬──────────────┬──────────────┬────────────────┤ │ 유가 급변기준│ 총 이벤트 건수│ 급락 건수 │ 급등 건수 │ │ ±10% │ 22건 │ 14건 │ 8건 │ ├──────────────┴──────────────┴──────────────┴────────────────┤ │ │ │ 유가 급등/급락 이벤트 전후 3일간 기업별 평균 주가 변동률 추이 │ │ (선차트) │ │ │ ├─────────────────────────────────────────────────────────────┤ │ │ │ 유가 충격 발생 전후 기업별 평균 절대 주가 변동률 추이 (선차트) │ │ │ └─────────────────────────────────────────────────────────────┘ 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vdhm9z5fi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분석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지표 기준별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유가 ±10% 이상 급변일 기준 충격 이벤트 구분 (총 22건 = 급락 14건 + 급등 8건)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시차별 (-3 ~ +3)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충격 발생 당일을 기점으로 전후 3거래일 동안 주가가 방향성(+/-)을 가지고 어떻게 움직이는지 추적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기업별 민감도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항공(대한항공), 금융(신한지주), 반도체(SK하이닉스), 방산(한화에어로) 각 산업별 유가 충격 흡수 및 회복력 비교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b7tcbtz6go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Page 3. Deep Dive — 환율 충격 이벤트 분석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1qaugbzl8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원/달러 환율 급변 이벤트(±1.5% 이상 변동) 발생 시점 전후(-3일 ~ +3일)로 주요 기업들의 주가 반응 양상 및 변동 폭의 크기를 세부 분석한다.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 │ Page 3. 환율 충격 이벤트 분석 │ ├──────────────┬──────────────┬──────────────┬────────────────┤ │ 환율 급변기준│ 총 이벤트 건수│ 급락 건수 │ 급등 건수 │ │ ±1.5% │ 30건 │ 18건 │ 12건 │ ├──────────────┴──────────────┴──────────────┴────────────────┤ │ │ │ 환율 급등/급락 이벤트 전후 3일간 기업별 평균 주가 변동률 추이 │ │ (선차트) │ │ │ ├─────────────────────────────────────────────────────────────┤ │ │ │ 환율 충격 발생 전후 기업별 평균 절대 주가 변동률 추이 (선차트) │ │ │ └─────────────────────────────────────────────────────────────┘ 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fkrok5jw9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분석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지표 기준별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원/달러 환율 ±1.5% 이상 급변일 기준 충격 이벤트 구분 (총 30건 = 급락 18건 + 급등 12건)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시차별 (-3 ~ +3)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환율 충격 당일 및 직후 거래일의 주가 등락 폭 시차 추적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기업별 영향력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환율 변동에 직접적인 영향을 받는 원자재/수출 기업군과 타 기업군 간의 반응 차이 비교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izg1gh7vh5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im2gcd3eru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Page 4. Conclusion &amp; Limitations — 결론 및 한계점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3h4ccjexo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유가 충격과 환율 충격이 4개 기업 주가에 미친 영향력의 크기를 종합 비교하고, 본 프로젝트 분석의 결론, 현실적 한계점, 향후 발전 방향을 제시한다.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┌─────────────────────────────────────────────────────────────┐ │ Page 4. 종합 결론 및 한계점 │ ├─────────────────────────────────────────────────────────────┤ │ │ │ 환율 vs 유가 충격 시 기업별 평균 절대 주가 변동률 비교 │ │ (묶은 세로 막대 차트) │ │ │ ├─────────────────────────────────────────────────────────────┤ │ [ 요약 카드 1 ] 유가 충격 이벤트 분석 요약 │ │ [ 요약 카드 2 ] 환율 충격 이벤트 분석 요약 │ ├─────────────────────────────────────────────────────────────┤ │ [ 요약 카드 3 ] 종합 분석 결론 │ │ [ 요약 카드 4 ] 분석의 한계점 및 향후 방향 │ └─────────────────────────────────────────────────────────────┘ 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zid0lqtca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Insight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Insight 1 (유가 충격 핵심 결과):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 기업 모두 유가 급등</w:t>
      </w: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급락 시 기업별로 주가 반응 방향과 시점에 차이가 나타났다.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하이닉스와 한화에어로 등 일부 기업에서 상대적으로 큰 주가 변동이 관찰되었다.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 기업 특성상 외환 시장의 변동성이 기업 주가 위험성에 더 즉각적이고 강한 충격을 줌.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Insight 2 (환율 충격 핵심 결과):</w:t>
      </w:r>
    </w:p>
    <w:p w:rsidR="00000000" w:rsidDel="00000000" w:rsidP="00000000" w:rsidRDefault="00000000" w:rsidRPr="00000000" w14:paraId="000002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급등·급락 시에도 기업별로 서로 다른 주가 반응이 나타났다.</w:t>
      </w:r>
    </w:p>
    <w:p w:rsidR="00000000" w:rsidDel="00000000" w:rsidP="00000000" w:rsidRDefault="00000000" w:rsidRPr="00000000" w14:paraId="000002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환율 급등 이벤트 전후에서 일부 기업의 주가 변동폭이 크게 나타났다.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Insight 3 (종합 분석 결론):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환율과 유가의 급변 시기에 국내 주요 기업의 단기 주가 변동성이 확대되는 모습이 관찰되었으며, 동일한 거시경제 충격이라도 기업에 따라 반응의 방향과 시점에 차이가 나타났다.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거시경제 지표의 변화와 주가를 분석할 때는 시장의 전체를 동일하게 해석하기보다 기업의  산업 특성과 충격 방향을 함께 고려할 필요가 있다.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Action Plan (한계점 및 향후 방향) 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분석의 한계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 기업만을 대상으로 분석하여 전체 시장을 대표하기에는 한계가 있다.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급변 이벤트 수가 제한적이며 급등·급락 표본 수에 차이가 있다.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전체의 움직임을 제거한 초과수익률이 아닌 실제 주가 변동률을 사용하였다.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거시지표와 주가 사이의 인과관계를 직접 검증한 분석은 아니다.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향후 분석 방향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대상 기업 및 산업군 확대를 통해 일반화 가능성을 높일 수 있다.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시장수익률을 반영한 초과수익률 분석으로 기업별 순수 영향 파악이 가능하다.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금리, 물가(CPI) 등 추가 거시지표를 포함한 다변량 분석으로 확장할 수 있다.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이후 더 긴 기간의 주가 반응(7일, 10일 등)을 검토할 수 있다.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