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3E" w:rsidRPr="00FA283E" w:rsidRDefault="00FA283E" w:rsidP="00FA283E">
      <w:pPr>
        <w:widowControl/>
        <w:wordWrap/>
        <w:autoSpaceDE/>
        <w:autoSpaceDN/>
        <w:spacing w:after="240" w:line="240" w:lineRule="auto"/>
        <w:jc w:val="center"/>
        <w:outlineLvl w:val="0"/>
        <w:rPr>
          <w:rFonts w:eastAsiaTheme="minorHAnsi" w:cs="Segoe UI"/>
          <w:b/>
          <w:bCs/>
          <w:color w:val="000000" w:themeColor="text1"/>
          <w:kern w:val="36"/>
          <w:sz w:val="36"/>
          <w:szCs w:val="48"/>
        </w:rPr>
      </w:pPr>
      <w:r w:rsidRPr="00FA283E">
        <w:rPr>
          <w:rFonts w:eastAsiaTheme="minorHAnsi" w:cs="Segoe UI"/>
          <w:b/>
          <w:bCs/>
          <w:color w:val="000000" w:themeColor="text1"/>
          <w:kern w:val="36"/>
          <w:sz w:val="36"/>
          <w:szCs w:val="48"/>
        </w:rPr>
        <w:t xml:space="preserve">SSAFY 학사 규칙 QA </w:t>
      </w:r>
      <w:proofErr w:type="spellStart"/>
      <w:r w:rsidRPr="00FA283E">
        <w:rPr>
          <w:rFonts w:eastAsiaTheme="minorHAnsi" w:cs="Segoe UI"/>
          <w:b/>
          <w:bCs/>
          <w:color w:val="000000" w:themeColor="text1"/>
          <w:kern w:val="36"/>
          <w:sz w:val="36"/>
          <w:szCs w:val="48"/>
        </w:rPr>
        <w:t>챗봇</w:t>
      </w:r>
      <w:proofErr w:type="spellEnd"/>
      <w:r w:rsidRPr="00FA283E">
        <w:rPr>
          <w:rFonts w:eastAsiaTheme="minorHAnsi" w:cs="Segoe UI"/>
          <w:b/>
          <w:bCs/>
          <w:color w:val="000000" w:themeColor="text1"/>
          <w:kern w:val="36"/>
          <w:sz w:val="36"/>
          <w:szCs w:val="48"/>
        </w:rPr>
        <w:t xml:space="preserve"> 프로젝트 최종 보고서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1. 프로젝트 개요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1.1. 프로젝트 목적</w:t>
      </w:r>
      <w:bookmarkStart w:id="0" w:name="_GoBack"/>
      <w:bookmarkEnd w:id="0"/>
    </w:p>
    <w:p w:rsidR="00FA283E" w:rsidRPr="00FA283E" w:rsidRDefault="00FA283E" w:rsidP="00FA283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SSAFY 학생들의 학사 규정 접근성 향상</w:t>
      </w:r>
    </w:p>
    <w:p w:rsidR="00FA283E" w:rsidRPr="00FA283E" w:rsidRDefault="00FA283E" w:rsidP="00FA283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운영사무국의 반복적인 문의 응대 업무 감소</w:t>
      </w:r>
    </w:p>
    <w:p w:rsidR="00FA283E" w:rsidRPr="00FA283E" w:rsidRDefault="00FA283E" w:rsidP="00FA283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신속하고 정확한 규정 정보 제공</w:t>
      </w:r>
    </w:p>
    <w:p w:rsidR="00FA283E" w:rsidRPr="00FA283E" w:rsidRDefault="00FA283E" w:rsidP="00FA283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규정 해석의 일관성 확보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1.2. 개발 환경</w:t>
      </w:r>
    </w:p>
    <w:p w:rsidR="00FA283E" w:rsidRPr="00FA283E" w:rsidRDefault="00FA283E" w:rsidP="00FA283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Backend: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FastAPI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, Python</w:t>
      </w:r>
    </w:p>
    <w:p w:rsidR="00FA283E" w:rsidRPr="00FA283E" w:rsidRDefault="00FA283E" w:rsidP="00FA283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Frontend: Vue.js</w:t>
      </w:r>
    </w:p>
    <w:p w:rsidR="00FA283E" w:rsidRPr="00FA283E" w:rsidRDefault="00FA283E" w:rsidP="00FA283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Deployment: AWS EC2</w:t>
      </w:r>
    </w:p>
    <w:p w:rsidR="00FA283E" w:rsidRPr="00FA283E" w:rsidRDefault="00FA283E" w:rsidP="00FA283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Models: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OpenAI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text-embedding-ada-002, Cross-encoder/ms-marco-MiniLM-L-6-v2</w:t>
      </w:r>
    </w:p>
    <w:p w:rsidR="00FA283E" w:rsidRPr="00FA283E" w:rsidRDefault="00FA283E" w:rsidP="00FA283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URL: </w:t>
      </w:r>
      <w:hyperlink r:id="rId5" w:tooltip="https://ssafychat.kro.kr/" w:history="1">
        <w:r w:rsidRPr="00FA283E">
          <w:rPr>
            <w:rFonts w:eastAsiaTheme="minorHAnsi" w:cs="Segoe UI"/>
            <w:color w:val="000000" w:themeColor="text1"/>
            <w:kern w:val="0"/>
            <w:sz w:val="21"/>
            <w:szCs w:val="21"/>
            <w:u w:val="single"/>
          </w:rPr>
          <w:t>https://ssafychat.kro.kr/</w:t>
        </w:r>
      </w:hyperlink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2. 시스템 설계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2.1. 데이터 구조</w:t>
      </w:r>
    </w:p>
    <w:p w:rsidR="00FA283E" w:rsidRPr="00FA283E" w:rsidRDefault="00FA283E" w:rsidP="00FA283E">
      <w:pPr>
        <w:widowControl/>
        <w:numPr>
          <w:ilvl w:val="0"/>
          <w:numId w:val="3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규정 데이터 (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rule.json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)</w:t>
      </w:r>
    </w:p>
    <w:p w:rsidR="00FA283E" w:rsidRPr="00FA283E" w:rsidRDefault="00FA283E" w:rsidP="00FA283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계층적 구조의 학사 규정 정보</w:t>
      </w:r>
    </w:p>
    <w:p w:rsidR="00FA283E" w:rsidRPr="00FA283E" w:rsidRDefault="00FA283E" w:rsidP="00FA283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재귀적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청크화를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통한 효율적인 검색 단위 구성</w:t>
      </w:r>
    </w:p>
    <w:p w:rsidR="00FA283E" w:rsidRPr="00FA283E" w:rsidRDefault="00FA283E" w:rsidP="00FA283E">
      <w:pPr>
        <w:widowControl/>
        <w:numPr>
          <w:ilvl w:val="0"/>
          <w:numId w:val="3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QA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데이터셋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(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qa_dataset.json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)</w:t>
      </w:r>
    </w:p>
    <w:p w:rsidR="00FA283E" w:rsidRPr="00FA283E" w:rsidRDefault="00FA283E" w:rsidP="00FA283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카테고리별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질문-답변 쌍 구조</w:t>
      </w:r>
    </w:p>
    <w:p w:rsidR="00FA283E" w:rsidRPr="00FA283E" w:rsidRDefault="00FA283E" w:rsidP="00FA283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실제 사용 사례 기반의 예시 데이터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2.2. RAG 시스템 구현</w:t>
      </w:r>
    </w:p>
    <w:p w:rsidR="00FA283E" w:rsidRPr="00FA283E" w:rsidRDefault="00FA283E" w:rsidP="00FA283E">
      <w:pPr>
        <w:widowControl/>
        <w:numPr>
          <w:ilvl w:val="0"/>
          <w:numId w:val="4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b/>
          <w:bCs/>
          <w:color w:val="000000" w:themeColor="text1"/>
          <w:kern w:val="0"/>
          <w:sz w:val="21"/>
          <w:szCs w:val="21"/>
        </w:rPr>
        <w:t>청크화</w:t>
      </w:r>
      <w:proofErr w:type="spellEnd"/>
      <w:r w:rsidRPr="00FA283E">
        <w:rPr>
          <w:rFonts w:eastAsiaTheme="minorHAnsi" w:cs="Segoe UI"/>
          <w:b/>
          <w:bCs/>
          <w:color w:val="000000" w:themeColor="text1"/>
          <w:kern w:val="0"/>
          <w:sz w:val="21"/>
          <w:szCs w:val="21"/>
        </w:rPr>
        <w:t xml:space="preserve"> 프로세스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lastRenderedPageBreak/>
        <w:t xml:space="preserve">규정 데이터: 계층 구조 보존 재귀적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청크화</w:t>
      </w:r>
      <w:proofErr w:type="spellEnd"/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QA 데이터: 개별 QA 쌍 단위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청크화</w:t>
      </w:r>
      <w:proofErr w:type="spellEnd"/>
    </w:p>
    <w:p w:rsidR="00FA283E" w:rsidRPr="00FA283E" w:rsidRDefault="00FA283E" w:rsidP="00FA283E">
      <w:pPr>
        <w:widowControl/>
        <w:numPr>
          <w:ilvl w:val="0"/>
          <w:numId w:val="4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21"/>
          <w:szCs w:val="21"/>
        </w:rPr>
        <w:t>2단계 검색 프로세스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Stage 1 (Bi-encoder):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OpenAI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text-embedding-ada-002 활용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코사인 유사도 기반 초기 검색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상위 10개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청크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선택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Stage 2 (Cross-encoder):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ms-marco-MiniLM-L-6-v2 모델 활용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문맥적 관련성 평가</w:t>
      </w:r>
    </w:p>
    <w:p w:rsidR="00FA283E" w:rsidRPr="00FA283E" w:rsidRDefault="00FA283E" w:rsidP="00FA283E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최종 3개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청크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선택</w:t>
      </w:r>
    </w:p>
    <w:p w:rsidR="00FA283E" w:rsidRPr="00FA283E" w:rsidRDefault="00FA283E" w:rsidP="00FA283E">
      <w:pPr>
        <w:widowControl/>
        <w:numPr>
          <w:ilvl w:val="0"/>
          <w:numId w:val="4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21"/>
          <w:szCs w:val="21"/>
        </w:rPr>
        <w:t>성능 최적화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임베딩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캐시 구현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API 호출 최소화</w:t>
      </w:r>
    </w:p>
    <w:p w:rsidR="00FA283E" w:rsidRPr="00FA283E" w:rsidRDefault="00FA283E" w:rsidP="00FA283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배치 처리 적용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3. 주요 기능 및 특징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3.1. 핵심 기능</w:t>
      </w:r>
    </w:p>
    <w:p w:rsidR="00FA283E" w:rsidRPr="00FA283E" w:rsidRDefault="00FA283E" w:rsidP="00FA283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학사 규정 관련 자연어 질의응답</w:t>
      </w:r>
    </w:p>
    <w:p w:rsidR="00FA283E" w:rsidRPr="00FA283E" w:rsidRDefault="00FA283E" w:rsidP="00FA283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규정과 실제 적용 사례 통합 제공</w:t>
      </w:r>
    </w:p>
    <w:p w:rsidR="00FA283E" w:rsidRPr="00FA283E" w:rsidRDefault="00FA283E" w:rsidP="00FA283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문맥 기반의 정확한 정보 검색</w:t>
      </w:r>
    </w:p>
    <w:p w:rsidR="00FA283E" w:rsidRPr="00FA283E" w:rsidRDefault="00FA283E" w:rsidP="00FA283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대화 이력 관리 (최근 20개)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3.2. 기술적 특징</w:t>
      </w:r>
    </w:p>
    <w:p w:rsidR="00FA283E" w:rsidRPr="00FA283E" w:rsidRDefault="00FA283E" w:rsidP="00FA283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2단계 검색을 통한 정확도 향상</w:t>
      </w:r>
    </w:p>
    <w:p w:rsidR="00FA283E" w:rsidRPr="00FA283E" w:rsidRDefault="00FA283E" w:rsidP="00FA283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임베딩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캐시를 통한 응답 속도 최적화</w:t>
      </w:r>
    </w:p>
    <w:p w:rsidR="00FA283E" w:rsidRPr="00FA283E" w:rsidRDefault="00FA283E" w:rsidP="00FA283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계층적 데이터 구조 활용</w:t>
      </w:r>
    </w:p>
    <w:p w:rsidR="00FA283E" w:rsidRPr="00FA283E" w:rsidRDefault="00FA283E" w:rsidP="00FA283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AWS EC2를 통한 안정적인 서비스 제공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4. 배포 환경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lastRenderedPageBreak/>
        <w:t>4.1. AWS EC2 구성</w:t>
      </w:r>
    </w:p>
    <w:p w:rsidR="00FA283E" w:rsidRPr="00FA283E" w:rsidRDefault="00FA283E" w:rsidP="00FA283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Instance Type: t</w:t>
      </w:r>
      <w:proofErr w:type="gram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2.micro</w:t>
      </w:r>
      <w:proofErr w:type="gramEnd"/>
    </w:p>
    <w:p w:rsidR="00FA283E" w:rsidRPr="00FA283E" w:rsidRDefault="00FA283E" w:rsidP="00FA283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OS: Ubuntu 20.04 LTS</w:t>
      </w:r>
    </w:p>
    <w:p w:rsidR="00FA283E" w:rsidRPr="00FA283E" w:rsidRDefault="00FA283E" w:rsidP="00FA283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Domain: ssafychat.kro.kr</w:t>
      </w:r>
    </w:p>
    <w:p w:rsidR="00FA283E" w:rsidRPr="00FA283E" w:rsidRDefault="00FA283E" w:rsidP="00FA283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HTTPS 적용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4.2. 배포 아키텍처</w:t>
      </w:r>
    </w:p>
    <w:p w:rsidR="00FA283E" w:rsidRPr="00FA283E" w:rsidRDefault="00FA283E" w:rsidP="00FA283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Nginx 웹 서버</w:t>
      </w:r>
    </w:p>
    <w:p w:rsidR="00FA283E" w:rsidRPr="00FA283E" w:rsidRDefault="00FA283E" w:rsidP="00FA283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PM2 프로세스 관리</w:t>
      </w:r>
    </w:p>
    <w:p w:rsidR="00FA283E" w:rsidRPr="00FA283E" w:rsidRDefault="00FA283E" w:rsidP="00FA283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SSL 인증서 적용</w:t>
      </w:r>
    </w:p>
    <w:p w:rsidR="00FA283E" w:rsidRPr="00FA283E" w:rsidRDefault="00FA283E" w:rsidP="00FA283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CORS 설정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5. 성과 및 한계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5.1. 주요 성과</w:t>
      </w:r>
    </w:p>
    <w:p w:rsidR="00FA283E" w:rsidRPr="00FA283E" w:rsidRDefault="00FA283E" w:rsidP="00FA283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신속하고 정확한 규정 정보 제공</w:t>
      </w:r>
    </w:p>
    <w:p w:rsidR="00FA283E" w:rsidRPr="00FA283E" w:rsidRDefault="00FA283E" w:rsidP="00FA283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운영사무국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업무 효율화</w:t>
      </w:r>
    </w:p>
    <w:p w:rsidR="00FA283E" w:rsidRPr="00FA283E" w:rsidRDefault="00FA283E" w:rsidP="00FA283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규정 해석의 일관성 확보</w:t>
      </w:r>
    </w:p>
    <w:p w:rsidR="00FA283E" w:rsidRPr="00FA283E" w:rsidRDefault="00FA283E" w:rsidP="00FA283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데이터 기반 규정 개선 가능성 제시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5.2. 한계 및 개선점</w:t>
      </w:r>
    </w:p>
    <w:p w:rsidR="00FA283E" w:rsidRPr="00FA283E" w:rsidRDefault="00FA283E" w:rsidP="00FA283E">
      <w:pPr>
        <w:widowControl/>
        <w:numPr>
          <w:ilvl w:val="0"/>
          <w:numId w:val="10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데이터 확장 필요성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실제 질의응답 데이터 부족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더 다양한 규정 사례 필요</w:t>
      </w:r>
    </w:p>
    <w:p w:rsidR="00FA283E" w:rsidRPr="00FA283E" w:rsidRDefault="00FA283E" w:rsidP="00FA283E">
      <w:pPr>
        <w:widowControl/>
        <w:numPr>
          <w:ilvl w:val="0"/>
          <w:numId w:val="10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성능 모니터링 체계 부재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응답 정확도 측정 필요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사용자 피드백 수집 체계 필요</w:t>
      </w:r>
    </w:p>
    <w:p w:rsidR="00FA283E" w:rsidRPr="00FA283E" w:rsidRDefault="00FA283E" w:rsidP="00FA283E">
      <w:pPr>
        <w:widowControl/>
        <w:numPr>
          <w:ilvl w:val="0"/>
          <w:numId w:val="10"/>
        </w:numPr>
        <w:wordWrap/>
        <w:autoSpaceDE/>
        <w:autoSpaceDN/>
        <w:spacing w:after="168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캐시 전략 개선 필요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LRU 캐시 도입 검토</w:t>
      </w:r>
    </w:p>
    <w:p w:rsidR="00FA283E" w:rsidRPr="00FA283E" w:rsidRDefault="00FA283E" w:rsidP="00FA283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캐시 크기 최적화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lastRenderedPageBreak/>
        <w:t>6. 향후 발전 방향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6.1. 기술적 개선</w:t>
      </w:r>
    </w:p>
    <w:p w:rsidR="00FA283E" w:rsidRPr="00FA283E" w:rsidRDefault="00FA283E" w:rsidP="00FA283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한국어 특화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임베딩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모델 도입</w:t>
      </w:r>
    </w:p>
    <w:p w:rsidR="00FA283E" w:rsidRPr="00FA283E" w:rsidRDefault="00FA283E" w:rsidP="00FA283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실시간 성능 모니터링 시스템 구축</w:t>
      </w:r>
    </w:p>
    <w:p w:rsidR="00FA283E" w:rsidRPr="00FA283E" w:rsidRDefault="00FA283E" w:rsidP="00FA283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캐시 전략 고도화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0"/>
          <w:szCs w:val="30"/>
        </w:rPr>
        <w:t>6.2. 서비스 확장</w:t>
      </w:r>
    </w:p>
    <w:p w:rsidR="00FA283E" w:rsidRPr="00FA283E" w:rsidRDefault="00FA283E" w:rsidP="00FA283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사용자 피드백 시스템 구축</w:t>
      </w:r>
    </w:p>
    <w:p w:rsidR="00FA283E" w:rsidRPr="00FA283E" w:rsidRDefault="00FA283E" w:rsidP="00FA283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규정 변경 이력 관리 기능</w:t>
      </w:r>
    </w:p>
    <w:p w:rsidR="00FA283E" w:rsidRPr="00FA283E" w:rsidRDefault="00FA283E" w:rsidP="00FA283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다국어 지원 확장</w:t>
      </w:r>
    </w:p>
    <w:p w:rsidR="00FA283E" w:rsidRPr="00FA283E" w:rsidRDefault="00FA283E" w:rsidP="00FA283E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</w:pPr>
      <w:r w:rsidRPr="00FA283E">
        <w:rPr>
          <w:rFonts w:eastAsiaTheme="minorHAnsi" w:cs="Segoe UI"/>
          <w:b/>
          <w:bCs/>
          <w:color w:val="000000" w:themeColor="text1"/>
          <w:kern w:val="0"/>
          <w:sz w:val="36"/>
          <w:szCs w:val="36"/>
        </w:rPr>
        <w:t>7. 결론</w:t>
      </w:r>
    </w:p>
    <w:p w:rsidR="00FA283E" w:rsidRPr="00FA283E" w:rsidRDefault="00FA283E" w:rsidP="00FA283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Segoe UI"/>
          <w:color w:val="000000" w:themeColor="text1"/>
          <w:kern w:val="0"/>
          <w:sz w:val="21"/>
          <w:szCs w:val="21"/>
        </w:rPr>
      </w:pPr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본 프로젝트는 최신 RAG 기술을 활용하여 SSAFY 학사 규정 검색 문제를 효과적으로 해결했습니다. 2단계 검색 프로세스와 효율적인 </w:t>
      </w:r>
      <w:proofErr w:type="spellStart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>캐싱</w:t>
      </w:r>
      <w:proofErr w:type="spellEnd"/>
      <w:r w:rsidRPr="00FA283E">
        <w:rPr>
          <w:rFonts w:eastAsiaTheme="minorHAnsi" w:cs="Segoe UI"/>
          <w:color w:val="000000" w:themeColor="text1"/>
          <w:kern w:val="0"/>
          <w:sz w:val="21"/>
          <w:szCs w:val="21"/>
        </w:rPr>
        <w:t xml:space="preserve"> 전략을 통해 정확하고 신속한 응답을 제공할 수 있게 되었으며, AWS EC2를 통한 안정적인 서비스 운영이 가능해졌습니다. 향후 데이터 확장과 성능 개선을 통해 더욱 발전된 서비스를 제공할 수 있을 것으로 기대됩니다.</w:t>
      </w:r>
    </w:p>
    <w:p w:rsidR="00C37F3F" w:rsidRPr="00FA283E" w:rsidRDefault="00FA283E">
      <w:pPr>
        <w:rPr>
          <w:rFonts w:eastAsiaTheme="minorHAnsi"/>
          <w:color w:val="000000" w:themeColor="text1"/>
        </w:rPr>
      </w:pPr>
    </w:p>
    <w:sectPr w:rsidR="00C37F3F" w:rsidRPr="00FA2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159"/>
    <w:multiLevelType w:val="multilevel"/>
    <w:tmpl w:val="008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78F6"/>
    <w:multiLevelType w:val="multilevel"/>
    <w:tmpl w:val="996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D2B"/>
    <w:multiLevelType w:val="multilevel"/>
    <w:tmpl w:val="7F98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CF2"/>
    <w:multiLevelType w:val="multilevel"/>
    <w:tmpl w:val="699A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32A8"/>
    <w:multiLevelType w:val="multilevel"/>
    <w:tmpl w:val="0BC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55B7"/>
    <w:multiLevelType w:val="multilevel"/>
    <w:tmpl w:val="04A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87B30"/>
    <w:multiLevelType w:val="multilevel"/>
    <w:tmpl w:val="52F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A3CCD"/>
    <w:multiLevelType w:val="multilevel"/>
    <w:tmpl w:val="89E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A6A36"/>
    <w:multiLevelType w:val="multilevel"/>
    <w:tmpl w:val="D71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41B20"/>
    <w:multiLevelType w:val="multilevel"/>
    <w:tmpl w:val="A6A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45449"/>
    <w:multiLevelType w:val="multilevel"/>
    <w:tmpl w:val="60E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2361C"/>
    <w:multiLevelType w:val="multilevel"/>
    <w:tmpl w:val="421A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E"/>
    <w:rsid w:val="000C42B3"/>
    <w:rsid w:val="009437AB"/>
    <w:rsid w:val="00F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8C41-DA31-4420-890A-E3F501E2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28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28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28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283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A283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A283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283E"/>
    <w:rPr>
      <w:color w:val="0000FF"/>
      <w:u w:val="single"/>
    </w:rPr>
  </w:style>
  <w:style w:type="paragraph" w:customStyle="1" w:styleId="code-line">
    <w:name w:val="code-line"/>
    <w:basedOn w:val="a"/>
    <w:rsid w:val="00FA28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2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afychat.kr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2025-01-02T02:57:00Z</dcterms:created>
  <dcterms:modified xsi:type="dcterms:W3CDTF">2025-01-02T02:58:00Z</dcterms:modified>
</cp:coreProperties>
</file>