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Conclusion</w:t>
      </w:r>
    </w:p>
    <w:p>
      <w:pPr>
        <w:spacing w:after="120"/>
        <w:jc w:val="both"/>
      </w:pPr>
      <w:r>
        <w:t xml:space="preserve">Ce mémoire partait d'une question simple : l'historique d'interventions d'une PME ascensoriste, tel qu'enregistré dans son système de gestion, permet-il à lui seul d'anticiper le risque de panne d'un appareil ? Au terme de ce travail, la réponse est positive, quoique nuancée.</w:t>
      </w:r>
    </w:p>
    <w:p>
      <w:pPr>
        <w:pStyle w:val="Heading2"/>
        <w:spacing w:before="240"/>
      </w:pPr>
      <w:r>
        <w:t xml:space="preserve">Réponse à la problématique</w:t>
      </w:r>
    </w:p>
    <w:p>
      <w:pPr>
        <w:spacing w:after="120"/>
        <w:jc w:val="both"/>
      </w:pPr>
      <w:r>
        <w:t xml:space="preserve">La preuve de concept démontre qu'à partir des seules données de Binsa, sans aucun capteur, il est possible de construire un modèle capable de discriminer utilement les ascenseurs à risque. Sur une période de test réellement future, le meilleur modèle — une forêt aléatoire enrichie des caractéristiques techniques et des indices textuels — atteint une aire sous la courbe ROC de l'ordre de 0,81 pour la prédiction des défaillances matérielles. Ce niveau de performance, obtenu sans instrumentation, est à la fois crédible et opérationnellement utile pour prioriser les interventions.</w:t>
      </w:r>
    </w:p>
    <w:p>
      <w:pPr>
        <w:pStyle w:val="Heading2"/>
        <w:spacing w:before="240"/>
      </w:pPr>
      <w:r>
        <w:t xml:space="preserve">Apports du travail</w:t>
      </w:r>
    </w:p>
    <w:p>
      <w:pPr>
        <w:spacing w:after="120"/>
        <w:jc w:val="both"/>
      </w:pPr>
      <w:r>
        <w:t xml:space="preserve">Au-delà du modèle, le travail livre plusieurs contributions. Il établit une chaîne de traitement reproductible, depuis la lecture des exports Binsa jusqu'à l'évaluation, transposable à d'autres périmètres. Il identifie les facteurs les plus prédictifs de la panne — taille de l'installation, sollicitation passée, ancienneté, antécédents de dépannage — cohérents avec l'intuition métier. Il montre enfin que la démarche de prédiction sans capteurs, peu documentée pour les PME, est réaliste et porteuse de valeur.</w:t>
      </w:r>
    </w:p>
    <w:p>
      <w:pPr>
        <w:spacing w:after="120"/>
        <w:jc w:val="both"/>
      </w:pPr>
      <w:r>
        <w:t xml:space="preserve">Un enseignement transversal mérite d'être souligné : dans un tel projet, le principal facteur limitant n'est pas l'algorithme mais la donnée. Le parcours d'obtention des exports, la faible complétude de certains champs pourtant décisifs — au premier rang desquels l'âge réel des appareils — et le caractère redondant de certaines sources illustrent concrètement la réalité d'un projet de science des données en PME.</w:t>
      </w:r>
    </w:p>
    <w:p>
      <w:pPr>
        <w:pStyle w:val="Heading2"/>
        <w:spacing w:before="240"/>
      </w:pPr>
      <w:r>
        <w:t xml:space="preserve">Limites</w:t>
      </w:r>
    </w:p>
    <w:p>
      <w:pPr>
        <w:spacing w:after="120"/>
        <w:jc w:val="both"/>
      </w:pPr>
      <w:r>
        <w:t xml:space="preserve">Les résultats doivent être lus à la lumière de plusieurs limites. La profondeur d'historique, bien que suffisante, reste modeste. L'ancienneté disponible mesure la durée de contrat et non l'âge réel de l'ascenseur, ce dernier n'étant renseigné que pour une minorité d'appareils — alors même qu'il s'avère nettement plus prédictif. L'absence de marque et de modèle fiables prive le modèle d'un descripteur potentiellement fort. Enfin, l'évaluation, bien que temporelle, porte sur un unique trimestre de test.</w:t>
      </w:r>
    </w:p>
    <w:p>
      <w:pPr>
        <w:pStyle w:val="Heading2"/>
        <w:spacing w:before="240"/>
      </w:pPr>
      <w:r>
        <w:t xml:space="preserve">Perspectives</w:t>
      </w:r>
    </w:p>
    <w:p>
      <w:pPr>
        <w:spacing w:after="120"/>
        <w:jc w:val="both"/>
      </w:pPr>
      <w:r>
        <w:t xml:space="preserve">Plusieurs voies d'amélioration se dessinent. À court terme, l'exploitation plus poussée des commentaires textuels et l'optimisation des modèles et des seuils de décision peuvent affiner les performances. À moyen terme, la mise en place d'une saisie systématique des dates de mise en service dans Binsa débloquerait un prédicteur aujourd'hui inexploitable faute de données — la principale recommandation de gouvernance issue de ce travail. À plus long terme, une validation sur plusieurs trimestres, des modèles d'estimation du temps avant panne, voire l'ajout ciblé de capteurs sur les équipements critiques, prolongeraient naturellement la démarche.</w:t>
      </w:r>
    </w:p>
    <w:p>
      <w:pPr>
        <w:spacing w:after="120"/>
        <w:jc w:val="both"/>
      </w:pPr>
      <w:r>
        <w:t xml:space="preserve">Surtout, la valeur du modèle ne se réalisera qu'à travers son intégration. La feuille de route proposée — pilote sur une agence, automatisation, puis extension — vise précisément à transformer cette preuve de concept en un outil d'aide à la décision, au service des équipes d'AFEO et de la fiabilité de son parc.</w:t>
      </w:r>
    </w:p>
    <w:p>
      <w:pPr>
        <w:spacing w:before="240"/>
      </w:pPr>
      <w:r>
        <w:rPr>
          <w:i/>
          <w:iCs/>
        </w:rPr>
        <w:t xml:space="preserve">En définitive, ce travail confirme qu'une PME peut, avec les données dont elle dispose déjà, faire ses premiers pas vers une maintenance prédictive. Le chemin vers un déploiement complet reste à parcourir, mais la faisabilité est établie, et la direction, tracée.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2026-07-16T12:33:27.313Z</dcterms:created>
  <dcterms:modified xsi:type="dcterms:W3CDTF">2026-07-16T12:33:27.313Z</dcterms:modified>
</cp:coreProperties>
</file>

<file path=docProps/custom.xml><?xml version="1.0" encoding="utf-8"?>
<Properties xmlns="http://schemas.openxmlformats.org/officeDocument/2006/custom-properties" xmlns:vt="http://schemas.openxmlformats.org/officeDocument/2006/docPropsVTypes"/>
</file>