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F913D7" w:rsidRDefault="00F913D7">
      <w:pPr>
        <w:rPr>
          <w:b/>
        </w:rPr>
      </w:pPr>
      <w:r>
        <w:rPr>
          <w:b/>
        </w:rPr>
        <w:t>Instruction sheet</w:t>
      </w:r>
    </w:p>
    <w:p w:rsidR="00F913D7" w:rsidRDefault="00F913D7"/>
    <w:p w:rsidR="002D23AA" w:rsidRDefault="00F913D7" w:rsidP="00F913D7">
      <w:r>
        <w:t xml:space="preserve">1) The next phase is </w:t>
      </w:r>
      <w:r w:rsidR="002D23AA">
        <w:t>very similar to</w:t>
      </w:r>
      <w:r>
        <w:t xml:space="preserve"> the last. </w:t>
      </w:r>
      <w:r w:rsidR="002D23AA">
        <w:t>The main difference is that for each of the background pictures you will see two foreground items, one after the other, so each trial will look like this:</w:t>
      </w:r>
    </w:p>
    <w:p w:rsidR="002D23AA" w:rsidRDefault="008B1030" w:rsidP="00F913D7">
      <w:r>
        <w:rPr>
          <w:noProof/>
          <w:lang w:val="en-US"/>
        </w:rPr>
        <w:pict>
          <v:shapetype id="_x0000_t13" coordsize="21600,21600" o:spt="13" adj="16200,5400" path="m@0,0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7" type="#_x0000_t13" style="position:absolute;margin-left:50.35pt;margin-top:72.9pt;width:40.4pt;height:19.85pt;z-index:251665408;mso-wrap-edited:f;mso-position-horizontal:absolute;mso-position-vertical:absolute" wrapcoords="14800 -2492 0 3323 -2000 4984 -2000 21600 0 23261 14000 24092 14000 27415 18400 27415 18800 27415 20400 24092 22000 23261 24000 14953 24000 10800 16400 -2492 14800 -2492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shape>
        </w:pict>
      </w:r>
      <w:r>
        <w:rPr>
          <w:noProof/>
          <w:lang w:val="en-US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4" type="#_x0000_t202" style="position:absolute;margin-left:442pt;margin-top:32.25pt;width:54pt;height:126pt;z-index:251662336;mso-wrap-edited:f;mso-position-horizontal:absolute;mso-position-vertical:absolute" wrapcoords="0 0 21600 0 21600 21600 0 21600 0 0" filled="f" stroked="f">
            <v:fill o:detectmouseclick="t"/>
            <v:textbox style="mso-next-textbox:#_x0000_s1034" inset=",7.2pt,,7.2pt">
              <w:txbxContent>
                <w:p w:rsidR="00A44CFE" w:rsidRDefault="00A44CFE">
                  <w:r w:rsidRPr="00A44CFE">
                    <w:drawing>
                      <wp:inline distT="0" distB="0" distL="0" distR="0">
                        <wp:extent cx="457779" cy="1280160"/>
                        <wp:effectExtent l="25400" t="0" r="0" b="0"/>
                        <wp:docPr id="2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9814" cy="1285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>
        <w:rPr>
          <w:noProof/>
          <w:lang w:val="en-US"/>
        </w:rPr>
        <w:pict>
          <v:shape id="_x0000_s1035" type="#_x0000_t13" style="position:absolute;margin-left:392.85pt;margin-top:72.9pt;width:40.4pt;height:19.85pt;z-index:251663360;mso-wrap-edited:f;mso-position-horizontal:absolute;mso-position-vertical:absolute" wrapcoords="14800 -2492 0 3323 -2000 4984 -2000 21600 0 23261 14000 24092 14000 27415 18400 27415 18800 27415 20400 24092 22000 23261 24000 14953 24000 10800 16400 -2492 14800 -2492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shape>
        </w:pict>
      </w:r>
      <w:r>
        <w:rPr>
          <w:noProof/>
          <w:lang w:val="en-US"/>
        </w:rPr>
        <w:pict>
          <v:shape id="_x0000_s1036" type="#_x0000_t13" style="position:absolute;margin-left:220pt;margin-top:74.65pt;width:40.4pt;height:19.85pt;z-index:251664384;mso-wrap-edited:f;mso-position-horizontal:absolute;mso-position-vertical:absolute" wrapcoords="14800 -2492 0 3323 -2000 4984 -2000 21600 0 23261 14000 24092 14000 27415 18400 27415 18800 27415 20400 24092 22000 23261 24000 14953 24000 10800 16400 -2492 14800 -2492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shape>
        </w:pict>
      </w:r>
      <w:r w:rsidR="00A44CFE">
        <w:rPr>
          <w:noProof/>
          <w:lang w:val="en-US"/>
        </w:rPr>
        <w:pict>
          <v:shape id="_x0000_s1031" type="#_x0000_t202" style="position:absolute;margin-left:58.45pt;margin-top:23.25pt;width:184.4pt;height:2in;z-index:25166028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A44CFE" w:rsidRDefault="00A44CFE">
                  <w:r w:rsidRPr="00A44CFE">
                    <w:drawing>
                      <wp:inline distT="0" distB="0" distL="0" distR="0">
                        <wp:extent cx="2448560" cy="1605280"/>
                        <wp:effectExtent l="25400" t="0" r="0" b="0"/>
                        <wp:docPr id="20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3324" cy="16018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 w:rsidR="00A44CFE">
        <w:rPr>
          <w:noProof/>
          <w:lang w:val="en-US"/>
        </w:rPr>
        <w:pict>
          <v:shape id="_x0000_s1030" type="#_x0000_t202" style="position:absolute;margin-left:234.8pt;margin-top:19.45pt;width:180pt;height:2in;z-index:25165926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A44CFE" w:rsidRDefault="00A44CFE">
                  <w:r w:rsidRPr="00A44CFE">
                    <w:drawing>
                      <wp:inline distT="0" distB="0" distL="0" distR="0">
                        <wp:extent cx="2403273" cy="1651000"/>
                        <wp:effectExtent l="25400" t="0" r="9727" b="0"/>
                        <wp:docPr id="22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6740" cy="16533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2D23AA" w:rsidRDefault="00A44CFE" w:rsidP="00F913D7">
      <w:r>
        <w:rPr>
          <w:noProof/>
          <w:lang w:val="en-US"/>
        </w:rPr>
        <w:pict>
          <v:shape id="_x0000_s1032" type="#_x0000_t202" style="position:absolute;margin-left:-65.2pt;margin-top:5.6pt;width:126pt;height:126pt;z-index:25166131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A44CFE" w:rsidRDefault="00A44CFE">
                  <w:r w:rsidRPr="00A44CFE">
                    <w:drawing>
                      <wp:inline distT="0" distB="0" distL="0" distR="0">
                        <wp:extent cx="1341120" cy="1391920"/>
                        <wp:effectExtent l="25400" t="0" r="5080" b="0"/>
                        <wp:docPr id="21" name="P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="" xmlns:a="http://schemas.openxmlformats.org/drawingml/2006/main" xmlns:r="http://schemas.openxmlformats.org/officeDocument/2006/relationships" xmlns:p="http://schemas.openxmlformats.org/presentationml/2006/main" xmlns:a14="http://schemas.microsoft.com/office/drawing/2010/main" xmlns:mv="urn:schemas-microsoft-com:mac:vml" xmlns:mc="http://schemas.openxmlformats.org/markup-compatibility/2006" xmlns:lc="http://schemas.openxmlformats.org/drawingml/2006/lockedCanvas" val="0"/>
                                    </a:ext>
                                  </a:extLst>
                                </a:blip>
                                <a:srcRect r="50069" b="7405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9055" cy="13897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a="http://schemas.openxmlformats.org/drawingml/2006/main" xmlns:r="http://schemas.openxmlformats.org/officeDocument/2006/relationships" xmlns:p="http://schemas.openxmlformats.org/presentationml/2006/main" xmlns:a14="http://schemas.microsoft.com/office/drawing/2010/main" xmlns:mv="urn:schemas-microsoft-com:mac:vml" xmlns:mc="http://schemas.openxmlformats.org/markup-compatibility/2006" xmlns:lc="http://schemas.openxmlformats.org/drawingml/2006/lockedCanvas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="" xmlns:a="http://schemas.openxmlformats.org/drawingml/2006/main" xmlns:r="http://schemas.openxmlformats.org/officeDocument/2006/relationships" xmlns:p="http://schemas.openxmlformats.org/presentationml/2006/main" xmlns:a14="http://schemas.microsoft.com/office/drawing/2010/main" xmlns:mv="urn:schemas-microsoft-com:mac:vml" xmlns:mc="http://schemas.openxmlformats.org/markup-compatibility/2006" xmlns:lc="http://schemas.openxmlformats.org/drawingml/2006/lockedCanvas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="" xmlns:a="http://schemas.openxmlformats.org/drawingml/2006/main" xmlns:r="http://schemas.openxmlformats.org/officeDocument/2006/relationships" xmlns:p="http://schemas.openxmlformats.org/presentationml/2006/main" xmlns:a14="http://schemas.microsoft.com/office/drawing/2010/main" xmlns:mv="urn:schemas-microsoft-com:mac:vml" xmlns:mc="http://schemas.openxmlformats.org/markup-compatibility/2006" xmlns:lc="http://schemas.openxmlformats.org/drawingml/2006/lockedCanvas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2D23AA" w:rsidRDefault="002D23AA" w:rsidP="00F913D7"/>
    <w:p w:rsidR="002D23AA" w:rsidRDefault="002D23AA" w:rsidP="00F913D7"/>
    <w:p w:rsidR="00F913D7" w:rsidRDefault="00F913D7" w:rsidP="00F913D7"/>
    <w:p w:rsidR="00F913D7" w:rsidRDefault="00F913D7" w:rsidP="00F913D7">
      <w:r>
        <w:t>2) The same category that was rewarded before will be rewarded again this time.</w:t>
      </w:r>
    </w:p>
    <w:p w:rsidR="00F913D7" w:rsidRDefault="00F913D7" w:rsidP="00F913D7"/>
    <w:p w:rsidR="00F913D7" w:rsidRDefault="00F913D7" w:rsidP="00F913D7"/>
    <w:p w:rsidR="003F4E52" w:rsidRPr="003F4E52" w:rsidRDefault="00F913D7" w:rsidP="00F913D7">
      <w:pPr>
        <w:rPr>
          <w:b/>
          <w:color w:val="FF0000"/>
          <w:sz w:val="32"/>
        </w:rPr>
      </w:pPr>
      <w:r w:rsidRPr="003F4E52">
        <w:rPr>
          <w:b/>
          <w:color w:val="FF0000"/>
          <w:sz w:val="32"/>
        </w:rPr>
        <w:t>REMEMBER: The money you win on the task will affect how much you take home at the end of session two.</w:t>
      </w:r>
    </w:p>
    <w:p w:rsidR="003F4E52" w:rsidRDefault="003F4E52" w:rsidP="00F913D7">
      <w:pPr>
        <w:rPr>
          <w:b/>
          <w:color w:val="FF0000"/>
        </w:rPr>
      </w:pPr>
    </w:p>
    <w:p w:rsidR="003F4E52" w:rsidRDefault="003F4E52" w:rsidP="00F913D7"/>
    <w:p w:rsidR="00F913D7" w:rsidRPr="003F4E52" w:rsidRDefault="003F4E52" w:rsidP="00F913D7">
      <w:r w:rsidRPr="003F4E52">
        <w:t>3)</w:t>
      </w:r>
      <w:r>
        <w:t xml:space="preserve"> Unlike in the last task, none of the items will be repeated, they will all be new items.</w:t>
      </w:r>
    </w:p>
    <w:p w:rsidR="00F913D7" w:rsidRDefault="00F913D7" w:rsidP="00F913D7"/>
    <w:p w:rsidR="00F913D7" w:rsidRDefault="00F913D7" w:rsidP="00F913D7"/>
    <w:p w:rsidR="00F913D7" w:rsidRDefault="003F4E52" w:rsidP="00F913D7">
      <w:r>
        <w:t>4</w:t>
      </w:r>
      <w:r w:rsidR="00F913D7">
        <w:t>) Don’t forget that</w:t>
      </w:r>
      <w:r w:rsidR="00F913D7" w:rsidRPr="00F913D7">
        <w:t xml:space="preserve"> you </w:t>
      </w:r>
      <w:r w:rsidR="00F913D7" w:rsidRPr="00F913D7">
        <w:rPr>
          <w:b/>
        </w:rPr>
        <w:t>MUST</w:t>
      </w:r>
      <w:r w:rsidR="00F913D7">
        <w:t xml:space="preserve"> </w:t>
      </w:r>
      <w:r w:rsidR="00F913D7" w:rsidRPr="00F913D7">
        <w:t>respond</w:t>
      </w:r>
      <w:r w:rsidR="00F913D7">
        <w:t>, whether there is reward available or not. However if there is reward available, you must respond especially quickly to receive it. You will no longe</w:t>
      </w:r>
      <w:r>
        <w:t>r be told if you were too slow.</w:t>
      </w:r>
    </w:p>
    <w:p w:rsidR="00F913D7" w:rsidRPr="00F913D7" w:rsidRDefault="00F913D7" w:rsidP="00F913D7"/>
    <w:p w:rsidR="00F913D7" w:rsidRDefault="00F913D7" w:rsidP="00F913D7"/>
    <w:p w:rsidR="003F4E52" w:rsidRDefault="003F4E52" w:rsidP="00F913D7"/>
    <w:p w:rsidR="00F913D7" w:rsidRDefault="00F913D7" w:rsidP="00F913D7">
      <w:r>
        <w:t xml:space="preserve">If your accuracy for deciding if an item is Natural or Man-made falls too low, you will </w:t>
      </w:r>
      <w:r w:rsidRPr="00F913D7">
        <w:rPr>
          <w:b/>
        </w:rPr>
        <w:t>not</w:t>
      </w:r>
      <w:r>
        <w:t xml:space="preserve"> receive the money that you have made on the task.</w:t>
      </w:r>
    </w:p>
    <w:p w:rsidR="00F913D7" w:rsidRDefault="00F913D7" w:rsidP="00F913D7"/>
    <w:p w:rsidR="005B7334" w:rsidRPr="00F913D7" w:rsidRDefault="003F4E52" w:rsidP="00F913D7"/>
    <w:sectPr w:rsidR="005B7334" w:rsidRPr="00F913D7" w:rsidSect="00A6737C">
      <w:head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3D7" w:rsidRDefault="00F913D7">
    <w:pPr>
      <w:pStyle w:val="Header"/>
    </w:pPr>
    <w:r>
      <w:tab/>
    </w:r>
    <w:r>
      <w:tab/>
      <w:t>Encoding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563F8"/>
    <w:multiLevelType w:val="hybridMultilevel"/>
    <w:tmpl w:val="C6985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14EEA"/>
    <w:multiLevelType w:val="hybridMultilevel"/>
    <w:tmpl w:val="0B2E2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F913D7"/>
    <w:rsid w:val="00015759"/>
    <w:rsid w:val="002D23AA"/>
    <w:rsid w:val="003E2A92"/>
    <w:rsid w:val="003F4E52"/>
    <w:rsid w:val="005B06D8"/>
    <w:rsid w:val="008B1030"/>
    <w:rsid w:val="00A44CFE"/>
    <w:rsid w:val="00F913D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334"/>
    <w:rPr>
      <w:lang w:val="en-GB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13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13D7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F913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13D7"/>
    <w:rPr>
      <w:lang w:val="en-GB"/>
    </w:rPr>
  </w:style>
  <w:style w:type="paragraph" w:styleId="ListParagraph">
    <w:name w:val="List Paragraph"/>
    <w:basedOn w:val="Normal"/>
    <w:uiPriority w:val="34"/>
    <w:qFormat/>
    <w:rsid w:val="00F913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724</Characters>
  <Application>Microsoft Macintosh Word</Application>
  <DocSecurity>0</DocSecurity>
  <Lines>6</Lines>
  <Paragraphs>1</Paragraphs>
  <ScaleCrop>false</ScaleCrop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Deacon</dc:creator>
  <cp:keywords/>
  <cp:lastModifiedBy>Matthew Deacon</cp:lastModifiedBy>
  <cp:revision>5</cp:revision>
  <dcterms:created xsi:type="dcterms:W3CDTF">2012-12-13T16:19:00Z</dcterms:created>
  <dcterms:modified xsi:type="dcterms:W3CDTF">2012-12-13T16:31:00Z</dcterms:modified>
</cp:coreProperties>
</file>