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62C8" w14:textId="28A2EC0A" w:rsidR="006D7F42" w:rsidRPr="006D7F42" w:rsidRDefault="006D7F42">
      <w:pPr>
        <w:rPr>
          <w:rFonts w:ascii="Century Gothic" w:hAnsi="Century Gothic"/>
          <w:sz w:val="32"/>
          <w:szCs w:val="32"/>
        </w:rPr>
      </w:pPr>
      <w:r w:rsidRPr="006D7F42">
        <w:rPr>
          <w:rFonts w:ascii="Century Gothic" w:hAnsi="Century Gothic"/>
          <w:sz w:val="32"/>
          <w:szCs w:val="32"/>
        </w:rPr>
        <w:t>Name: Malik Muhammad Ahmad</w:t>
      </w:r>
    </w:p>
    <w:p w14:paraId="4FAACE91" w14:textId="6AABE650" w:rsidR="006D7F42" w:rsidRPr="006D7F42" w:rsidRDefault="006D7F42">
      <w:pPr>
        <w:rPr>
          <w:rFonts w:ascii="Century Gothic" w:hAnsi="Century Gothic"/>
          <w:sz w:val="32"/>
          <w:szCs w:val="32"/>
        </w:rPr>
      </w:pPr>
      <w:r w:rsidRPr="006D7F42">
        <w:rPr>
          <w:rFonts w:ascii="Century Gothic" w:hAnsi="Century Gothic"/>
          <w:sz w:val="32"/>
          <w:szCs w:val="32"/>
        </w:rPr>
        <w:t>Roll No: 395</w:t>
      </w:r>
    </w:p>
    <w:p w14:paraId="69EC3EFD" w14:textId="72A90E81" w:rsidR="006D7F42" w:rsidRPr="006D7F42" w:rsidRDefault="006D7F42">
      <w:pPr>
        <w:rPr>
          <w:rFonts w:ascii="Century Gothic" w:hAnsi="Century Gothic"/>
          <w:sz w:val="32"/>
          <w:szCs w:val="32"/>
        </w:rPr>
      </w:pPr>
      <w:r w:rsidRPr="006D7F42">
        <w:rPr>
          <w:rFonts w:ascii="Century Gothic" w:hAnsi="Century Gothic"/>
          <w:sz w:val="32"/>
          <w:szCs w:val="32"/>
        </w:rPr>
        <w:t>Subject: AI Lab</w:t>
      </w:r>
    </w:p>
    <w:p w14:paraId="08D4D011" w14:textId="1DD06387" w:rsidR="006D7F42" w:rsidRPr="006D7F42" w:rsidRDefault="006D7F42">
      <w:pPr>
        <w:rPr>
          <w:rFonts w:ascii="Century Gothic" w:hAnsi="Century Gothic"/>
          <w:sz w:val="32"/>
          <w:szCs w:val="32"/>
        </w:rPr>
      </w:pPr>
      <w:r w:rsidRPr="006D7F42">
        <w:rPr>
          <w:rFonts w:ascii="Century Gothic" w:hAnsi="Century Gothic"/>
          <w:sz w:val="32"/>
          <w:szCs w:val="32"/>
        </w:rPr>
        <w:t xml:space="preserve">Instructor: Sir Rasikh Ali </w:t>
      </w:r>
    </w:p>
    <w:p w14:paraId="2D7FCC4C" w14:textId="77777777" w:rsidR="006D7F42" w:rsidRPr="006D7F42" w:rsidRDefault="006D7F42">
      <w:pPr>
        <w:rPr>
          <w:rFonts w:ascii="Century Gothic" w:hAnsi="Century Gothic"/>
          <w:sz w:val="32"/>
          <w:szCs w:val="32"/>
        </w:rPr>
      </w:pPr>
    </w:p>
    <w:p w14:paraId="07B90281" w14:textId="238E848D" w:rsidR="006D7F42" w:rsidRPr="006D7F42" w:rsidRDefault="00000000" w:rsidP="006D7F42">
      <w:pPr>
        <w:jc w:val="center"/>
        <w:rPr>
          <w:rFonts w:ascii="Century Gothic" w:hAnsi="Century Gothic"/>
          <w:b/>
          <w:bCs/>
          <w:sz w:val="32"/>
          <w:szCs w:val="32"/>
        </w:rPr>
      </w:pPr>
      <w:r w:rsidRPr="006D7F42">
        <w:rPr>
          <w:rFonts w:ascii="Century Gothic" w:hAnsi="Century Gothic"/>
          <w:b/>
          <w:bCs/>
          <w:sz w:val="32"/>
          <w:szCs w:val="32"/>
          <w:highlight w:val="lightGray"/>
        </w:rPr>
        <w:t>Lab 1</w:t>
      </w:r>
    </w:p>
    <w:p w14:paraId="5717BDD6" w14:textId="44AEF9FC" w:rsidR="00E61DFE" w:rsidRPr="006D7F42" w:rsidRDefault="00000000">
      <w:pPr>
        <w:rPr>
          <w:rFonts w:ascii="Century Gothic" w:hAnsi="Century Gothic"/>
          <w:sz w:val="32"/>
          <w:szCs w:val="32"/>
        </w:rPr>
      </w:pPr>
      <w:r w:rsidRPr="006D7F42">
        <w:rPr>
          <w:rFonts w:ascii="Century Gothic" w:hAnsi="Century Gothic"/>
          <w:sz w:val="32"/>
          <w:szCs w:val="32"/>
        </w:rPr>
        <w:t xml:space="preserve"> The boundary case just broke my brain a little, to be honest. I was so sure 70 alone would do it. Like, 70 is 70, right? Wrong. I ran it, and nope, you need everything together. Score, documents, attendance, fee. Miss one and it is Hold, simple as that. The attendance case was the same story for me. Probability was 0.85, so I was full confident it would be Review. But attendance was just 60. Just 60. So Hold. That day I finally got it, I think. The rule shows you every single condition. The threshold? It just looks at one number. It has no idea a document is missing, or the fee is not paid.</w:t>
      </w:r>
    </w:p>
    <w:sectPr w:rsidR="00E61DFE" w:rsidRPr="006D7F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370472">
    <w:abstractNumId w:val="8"/>
  </w:num>
  <w:num w:numId="2" w16cid:durableId="1914731514">
    <w:abstractNumId w:val="6"/>
  </w:num>
  <w:num w:numId="3" w16cid:durableId="1182233889">
    <w:abstractNumId w:val="5"/>
  </w:num>
  <w:num w:numId="4" w16cid:durableId="1680036229">
    <w:abstractNumId w:val="4"/>
  </w:num>
  <w:num w:numId="5" w16cid:durableId="223640970">
    <w:abstractNumId w:val="7"/>
  </w:num>
  <w:num w:numId="6" w16cid:durableId="138305021">
    <w:abstractNumId w:val="3"/>
  </w:num>
  <w:num w:numId="7" w16cid:durableId="1612475987">
    <w:abstractNumId w:val="2"/>
  </w:num>
  <w:num w:numId="8" w16cid:durableId="1805810255">
    <w:abstractNumId w:val="1"/>
  </w:num>
  <w:num w:numId="9" w16cid:durableId="96746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F42"/>
    <w:rsid w:val="00AA1D8D"/>
    <w:rsid w:val="00B47730"/>
    <w:rsid w:val="00CB0664"/>
    <w:rsid w:val="00E61DFE"/>
    <w:rsid w:val="00FC693F"/>
    <w:rsid w:val="00FE78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0B98F"/>
  <w14:defaultImageDpi w14:val="300"/>
  <w15:docId w15:val="{FD02398A-6A7C-4E93-B568-DA2EE0AD3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Malik Muhammad Ahmad</cp:lastModifiedBy>
  <cp:revision>2</cp:revision>
  <dcterms:created xsi:type="dcterms:W3CDTF">2026-10-25T13:56:00Z</dcterms:created>
  <dcterms:modified xsi:type="dcterms:W3CDTF">2026-10-25T13:56:00Z</dcterms:modified>
  <cp:category/>
</cp:coreProperties>
</file>