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Calibri" w:hAnsi="Calibri"/>
          <w:sz w:val="22"/>
        </w:rPr>
        <w:t>Muhammad Ahmad, Roll No. 395 — In Lab 2 I wrote a stateful smart-classroom program that reads temperature and occupancy, selects ECO, COOL, WARM or IDLE, remembers the previous mode and sends a command only when the target changes. The main problems were deciding what should happen at exactly 20°C and 26°C and avoiding repeated commands for the same percept, so I used clear boundary comparisons and stored previous_mode; this is a simple policy and not a real hardware controller.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