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8363F" w14:textId="1BB67CA2" w:rsidR="001B1251" w:rsidRPr="001B1251" w:rsidRDefault="001B1251" w:rsidP="00925B7B">
      <w:pPr>
        <w:rPr>
          <w:rFonts w:ascii="Times New Roman" w:eastAsia="Times New Roman" w:hAnsi="Times New Roman" w:cs="Times New Roman"/>
          <w:iCs/>
        </w:rPr>
      </w:pPr>
      <w:r w:rsidRPr="001B1251">
        <w:rPr>
          <w:rFonts w:ascii="Times New Roman" w:eastAsia="Times New Roman" w:hAnsi="Times New Roman" w:cs="Times New Roman"/>
          <w:iCs/>
        </w:rPr>
        <w:t>Supplementary Information: Quantifying the impact of norovirus transmission in the community on acute kidney injury hospitalisations in England: a mathematical modelling study</w:t>
      </w:r>
    </w:p>
    <w:p w14:paraId="42D825F2" w14:textId="77777777" w:rsidR="001B1251" w:rsidRDefault="001B1251">
      <w:pPr>
        <w:rPr>
          <w:rFonts w:ascii="Times New Roman" w:eastAsia="Times New Roman" w:hAnsi="Times New Roman" w:cs="Times New Roman"/>
          <w:i/>
        </w:rPr>
      </w:pPr>
      <w:r>
        <w:rPr>
          <w:rFonts w:ascii="Times New Roman" w:eastAsia="Times New Roman" w:hAnsi="Times New Roman" w:cs="Times New Roman"/>
          <w:i/>
        </w:rPr>
        <w:br w:type="page"/>
      </w:r>
    </w:p>
    <w:p w14:paraId="723FFC14" w14:textId="23D24322" w:rsidR="001B1251" w:rsidRDefault="001B1251" w:rsidP="001B1251">
      <w:pPr>
        <w:pStyle w:val="Heading1"/>
      </w:pPr>
      <w:r>
        <w:lastRenderedPageBreak/>
        <w:t>S1. Transmission model and input parameters</w:t>
      </w:r>
    </w:p>
    <w:p w14:paraId="0F65F4EF" w14:textId="3096CC23" w:rsidR="001B1251" w:rsidRDefault="001B1251" w:rsidP="001B1251">
      <w:pPr>
        <w:pStyle w:val="Heading2"/>
      </w:pPr>
      <w:r>
        <w:t>S1.1 Model details</w:t>
      </w:r>
    </w:p>
    <w:p w14:paraId="4A8FB393" w14:textId="77777777" w:rsidR="001B1251" w:rsidRDefault="001B1251" w:rsidP="001B1251"/>
    <w:p w14:paraId="53BD9D36" w14:textId="04680E48" w:rsidR="001B1251" w:rsidRDefault="001B1251" w:rsidP="001B1251">
      <w:pPr>
        <w:pStyle w:val="Heading2"/>
      </w:pPr>
      <w:r>
        <w:t>S1.2 Model equations</w:t>
      </w:r>
    </w:p>
    <w:p w14:paraId="29F0F7C4" w14:textId="77777777" w:rsidR="001B1251" w:rsidRPr="001B1251" w:rsidRDefault="001B1251" w:rsidP="001B1251"/>
    <w:p w14:paraId="175CF892" w14:textId="61131B39" w:rsidR="00925B7B" w:rsidRPr="00825F86" w:rsidRDefault="00925B7B" w:rsidP="00925B7B">
      <w:pPr>
        <w:rPr>
          <w:rFonts w:ascii="Times New Roman" w:eastAsia="Times New Roman" w:hAnsi="Times New Roman" w:cs="Times New Roman"/>
        </w:rPr>
      </w:pPr>
      <w:r w:rsidRPr="00825F86">
        <w:rPr>
          <w:rFonts w:ascii="Times New Roman" w:eastAsia="Times New Roman" w:hAnsi="Times New Roman" w:cs="Times New Roman"/>
          <w:i/>
        </w:rPr>
        <w:t>i</w:t>
      </w:r>
      <w:r w:rsidRPr="00825F86">
        <w:rPr>
          <w:rFonts w:ascii="Times New Roman" w:eastAsia="Times New Roman" w:hAnsi="Times New Roman" w:cs="Times New Roman"/>
        </w:rPr>
        <w:t xml:space="preserve"> denotes age groups: 0-4; 5-14; 15-64; 65+</w:t>
      </w:r>
    </w:p>
    <w:p w14:paraId="64B8BE6C" w14:textId="77777777" w:rsidR="00925B7B" w:rsidRPr="00825F86" w:rsidRDefault="00925B7B" w:rsidP="00925B7B">
      <w:pPr>
        <w:rPr>
          <w:rFonts w:ascii="Times New Roman" w:eastAsia="Times New Roman" w:hAnsi="Times New Roman" w:cs="Times New Roman"/>
          <w:iCs/>
        </w:rPr>
      </w:pPr>
      <w:r w:rsidRPr="00825F86">
        <w:rPr>
          <w:rFonts w:ascii="Times New Roman" w:eastAsia="Times New Roman" w:hAnsi="Times New Roman" w:cs="Times New Roman"/>
          <w:i/>
        </w:rPr>
        <w:t xml:space="preserve">î </w:t>
      </w:r>
      <w:r w:rsidRPr="00825F86">
        <w:rPr>
          <w:rFonts w:ascii="Times New Roman" w:eastAsia="Times New Roman" w:hAnsi="Times New Roman" w:cs="Times New Roman"/>
          <w:iCs/>
        </w:rPr>
        <w:t>denotes age groups: 5-14; 15-64; 65+</w:t>
      </w:r>
    </w:p>
    <w:p w14:paraId="1E6E16B8" w14:textId="77777777" w:rsidR="00925B7B" w:rsidRPr="00825F86" w:rsidRDefault="00925B7B" w:rsidP="00925B7B">
      <w:pPr>
        <w:rPr>
          <w:rFonts w:ascii="Times New Roman" w:eastAsia="Times New Roman" w:hAnsi="Times New Roman" w:cs="Times New Roman"/>
          <w:iCs/>
        </w:rPr>
      </w:pPr>
      <w:r w:rsidRPr="00825F86">
        <w:rPr>
          <w:rFonts w:ascii="Times New Roman" w:eastAsia="Times New Roman" w:hAnsi="Times New Roman" w:cs="Times New Roman"/>
          <w:i/>
        </w:rPr>
        <w:t xml:space="preserve">k </w:t>
      </w:r>
      <w:r w:rsidRPr="00825F86">
        <w:rPr>
          <w:rFonts w:ascii="Times New Roman" w:eastAsia="Times New Roman" w:hAnsi="Times New Roman" w:cs="Times New Roman"/>
          <w:iCs/>
        </w:rPr>
        <w:t>denotes vaccinating age groups: 0-4; 65+</w:t>
      </w:r>
    </w:p>
    <w:p w14:paraId="006A5063" w14:textId="77777777" w:rsidR="00925B7B" w:rsidRPr="00825F86" w:rsidRDefault="00925B7B" w:rsidP="00925B7B">
      <w:pPr>
        <w:rPr>
          <w:rFonts w:ascii="Times New Roman" w:eastAsia="Times New Roman" w:hAnsi="Times New Roman" w:cs="Times New Roman"/>
          <w:iCs/>
        </w:rPr>
      </w:pPr>
    </w:p>
    <w:p w14:paraId="099A9AA5"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dS</m:t>
                </m:r>
              </m:e>
              <m:sub>
                <m:r>
                  <w:rPr>
                    <w:rFonts w:ascii="Cambria Math" w:eastAsia="Cambria Math" w:hAnsi="Cambria Math" w:cs="Times New Roman"/>
                  </w:rPr>
                  <m:t>0-4</m:t>
                </m:r>
              </m:sub>
            </m:sSub>
          </m:num>
          <m:den>
            <m:r>
              <w:rPr>
                <w:rFonts w:ascii="Cambria Math" w:eastAsia="Cambria Math" w:hAnsi="Cambria Math" w:cs="Times New Roman"/>
              </w:rPr>
              <m:t>dt</m:t>
            </m:r>
          </m:den>
        </m:f>
        <m:r>
          <w:rPr>
            <w:rFonts w:ascii="Cambria Math" w:eastAsia="Cambria Math" w:hAnsi="Cambria Math" w:cs="Times New Roman"/>
          </w:rPr>
          <m:t>= bN+ δ</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0-4</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Cambria Math" w:hAnsi="Cambria Math" w:cs="Times New Roman"/>
              </w:rPr>
              <m:t>0-4</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Cambria Math" w:hAnsi="Cambria Math" w:cs="Times New Roman"/>
              </w:rPr>
              <m:t>0-4</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0-4</m:t>
            </m:r>
          </m:sub>
          <m:sup>
            <m:r>
              <w:rPr>
                <w:rFonts w:ascii="Cambria Math" w:eastAsia="Cambria Math" w:hAnsi="Cambria Math" w:cs="Times New Roman"/>
              </w:rPr>
              <m:t>v1</m:t>
            </m:r>
          </m:sup>
        </m:sSubSup>
      </m:oMath>
      <w:r w:rsidRPr="00825F86">
        <w:rPr>
          <w:rFonts w:ascii="Times New Roman" w:eastAsia="Cambria Math" w:hAnsi="Times New Roman" w:cs="Times New Roman"/>
        </w:rPr>
        <w:t>;</w:t>
      </w:r>
    </w:p>
    <w:p w14:paraId="0B2B53A8"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dS</m:t>
                </m:r>
              </m:e>
              <m:sub>
                <m:r>
                  <w:rPr>
                    <w:rFonts w:ascii="Cambria Math" w:eastAsia="Times New Roman" w:hAnsi="Cambria Math" w:cs="Times New Roman"/>
                  </w:rPr>
                  <m:t>î</m:t>
                </m:r>
              </m:sub>
            </m:sSub>
          </m:num>
          <m:den>
            <m:r>
              <w:rPr>
                <w:rFonts w:ascii="Cambria Math" w:eastAsia="Cambria Math" w:hAnsi="Cambria Math" w:cs="Times New Roman"/>
              </w:rPr>
              <m:t>dt</m:t>
            </m:r>
          </m:den>
        </m:f>
        <m:r>
          <w:rPr>
            <w:rFonts w:ascii="Cambria Math" w:eastAsia="Cambria Math" w:hAnsi="Cambria Math" w:cs="Times New Roman"/>
          </w:rPr>
          <m:t>= δ</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Times New Roman" w:hAnsi="Cambria Math" w:cs="Times New Roman"/>
              </w:rPr>
              <m:t>î</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Times New Roman" w:hAnsi="Cambria Math" w:cs="Times New Roman"/>
              </w:rPr>
              <m:t>î</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Times New Roman" w:hAnsi="Cambria Math" w:cs="Times New Roman"/>
              </w:rPr>
              <m:t>î</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Times New Roman" w:hAnsi="Cambria Math" w:cs="Times New Roman"/>
              </w:rPr>
              <m:t>î</m:t>
            </m:r>
          </m:sub>
          <m:sup>
            <m:r>
              <w:rPr>
                <w:rFonts w:ascii="Cambria Math" w:eastAsia="Cambria Math" w:hAnsi="Cambria Math" w:cs="Times New Roman"/>
              </w:rPr>
              <m:t>v1</m:t>
            </m:r>
          </m:sup>
        </m:sSubSup>
        <m:r>
          <w:rPr>
            <w:rFonts w:ascii="Cambria Math" w:eastAsia="Cambria Math" w:hAnsi="Cambria Math" w:cs="Times New Roman"/>
          </w:rPr>
          <m:t>+τ</m:t>
        </m:r>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Times New Roman" w:hAnsi="Cambria Math" w:cs="Times New Roman"/>
              </w:rPr>
              <m:t>î</m:t>
            </m:r>
          </m:sub>
        </m:sSub>
      </m:oMath>
      <w:r w:rsidRPr="00825F86">
        <w:rPr>
          <w:rFonts w:ascii="Times New Roman" w:eastAsia="Cambria Math" w:hAnsi="Times New Roman" w:cs="Times New Roman"/>
        </w:rPr>
        <w:t>;</w:t>
      </w:r>
    </w:p>
    <w:p w14:paraId="18351D5A"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dE</m:t>
                </m:r>
              </m:e>
              <m:sub>
                <m:r>
                  <w:rPr>
                    <w:rFonts w:ascii="Cambria Math" w:eastAsia="Cambria Math" w:hAnsi="Cambria Math" w:cs="Times New Roman"/>
                  </w:rPr>
                  <m:t>i</m:t>
                </m:r>
              </m:sub>
            </m:sSub>
          </m:num>
          <m:den>
            <m:r>
              <w:rPr>
                <w:rFonts w:ascii="Cambria Math" w:eastAsia="Cambria Math" w:hAnsi="Cambria Math" w:cs="Times New Roman"/>
              </w:rPr>
              <m:t>dt</m:t>
            </m:r>
          </m:den>
        </m:f>
        <m:r>
          <w:rPr>
            <w:rFonts w:ascii="Cambria Math" w:eastAsia="Cambria Math" w:hAnsi="Cambria Math" w:cs="Times New Roman"/>
          </w:rPr>
          <m:t xml:space="preserve">= </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Cambria Math" w:hAnsi="Cambria Math" w:cs="Times New Roman"/>
              </w:rPr>
              <m:t>i</m:t>
            </m:r>
          </m:sub>
        </m:sSub>
        <m:r>
          <w:rPr>
            <w:rFonts w:ascii="Cambria Math" w:eastAsia="Cambria Math" w:hAnsi="Cambria Math" w:cs="Times New Roman"/>
          </w:rPr>
          <m:t>-σε</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-ε</m:t>
        </m:r>
        <m:d>
          <m:dPr>
            <m:ctrlPr>
              <w:rPr>
                <w:rFonts w:ascii="Cambria Math" w:eastAsia="Cambria Math" w:hAnsi="Cambria Math" w:cs="Times New Roman"/>
                <w:i/>
              </w:rPr>
            </m:ctrlPr>
          </m:dPr>
          <m:e>
            <m:r>
              <w:rPr>
                <w:rFonts w:ascii="Cambria Math" w:eastAsia="Cambria Math" w:hAnsi="Cambria Math" w:cs="Times New Roman"/>
              </w:rPr>
              <m:t>1-σ</m:t>
            </m:r>
          </m:e>
        </m:d>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-d</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 τ</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oMath>
      <w:r w:rsidRPr="00825F86">
        <w:rPr>
          <w:rFonts w:ascii="Times New Roman" w:eastAsia="Cambria Math" w:hAnsi="Times New Roman" w:cs="Times New Roman"/>
        </w:rPr>
        <w:t>;</w:t>
      </w:r>
    </w:p>
    <w:p w14:paraId="48B3C233"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dIs</m:t>
                </m:r>
              </m:e>
              <m:sub>
                <m:r>
                  <w:rPr>
                    <w:rFonts w:ascii="Cambria Math" w:eastAsia="Cambria Math" w:hAnsi="Cambria Math" w:cs="Times New Roman"/>
                  </w:rPr>
                  <m:t>i</m:t>
                </m:r>
              </m:sub>
            </m:sSub>
          </m:num>
          <m:den>
            <m:r>
              <w:rPr>
                <w:rFonts w:ascii="Cambria Math" w:eastAsia="Cambria Math" w:hAnsi="Cambria Math" w:cs="Times New Roman"/>
              </w:rPr>
              <m:t>dt</m:t>
            </m:r>
          </m:den>
        </m:f>
        <m:r>
          <w:rPr>
            <w:rFonts w:ascii="Cambria Math" w:eastAsia="Cambria Math" w:hAnsi="Cambria Math" w:cs="Times New Roman"/>
          </w:rPr>
          <m:t>= σε</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-ψ</m:t>
        </m:r>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r>
          <w:rPr>
            <w:rFonts w:ascii="Cambria Math" w:eastAsia="Cambria Math" w:hAnsi="Cambria Math" w:cs="Times New Roman"/>
          </w:rPr>
          <m:t>-d</m:t>
        </m:r>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r>
          <w:rPr>
            <w:rFonts w:ascii="Cambria Math" w:eastAsia="Cambria Math" w:hAnsi="Cambria Math" w:cs="Times New Roman"/>
          </w:rPr>
          <m:t>+τ</m:t>
        </m:r>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oMath>
      <w:r w:rsidRPr="00825F86">
        <w:rPr>
          <w:rFonts w:ascii="Times New Roman" w:eastAsia="Cambria Math" w:hAnsi="Times New Roman" w:cs="Times New Roman"/>
        </w:rPr>
        <w:t>;</w:t>
      </w:r>
    </w:p>
    <w:bookmarkStart w:id="0" w:name="_heading=h.1hmsyys" w:colFirst="0" w:colLast="0"/>
    <w:bookmarkEnd w:id="0"/>
    <w:p w14:paraId="332DFF13"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dIa</m:t>
                </m:r>
              </m:e>
              <m:sub>
                <m:r>
                  <w:rPr>
                    <w:rFonts w:ascii="Cambria Math" w:eastAsia="Cambria Math" w:hAnsi="Cambria Math" w:cs="Times New Roman"/>
                  </w:rPr>
                  <m:t>i</m:t>
                </m:r>
              </m:sub>
            </m:sSub>
          </m:num>
          <m:den>
            <m:r>
              <w:rPr>
                <w:rFonts w:ascii="Cambria Math" w:eastAsia="Cambria Math" w:hAnsi="Cambria Math" w:cs="Times New Roman"/>
              </w:rPr>
              <m:t>dt</m:t>
            </m:r>
          </m:den>
        </m:f>
        <m:r>
          <w:rPr>
            <w:rFonts w:ascii="Cambria Math" w:eastAsia="Cambria Math" w:hAnsi="Cambria Math" w:cs="Times New Roman"/>
          </w:rPr>
          <m:t>=</m:t>
        </m:r>
        <m:d>
          <m:dPr>
            <m:ctrlPr>
              <w:rPr>
                <w:rFonts w:ascii="Cambria Math" w:eastAsia="Cambria Math" w:hAnsi="Cambria Math" w:cs="Times New Roman"/>
                <w:i/>
              </w:rPr>
            </m:ctrlPr>
          </m:dPr>
          <m:e>
            <m:r>
              <w:rPr>
                <w:rFonts w:ascii="Cambria Math" w:eastAsia="Cambria Math" w:hAnsi="Cambria Math" w:cs="Times New Roman"/>
              </w:rPr>
              <m:t>1-σ</m:t>
            </m:r>
          </m:e>
        </m:d>
        <m:r>
          <w:rPr>
            <w:rFonts w:ascii="Cambria Math" w:eastAsia="Cambria Math" w:hAnsi="Cambria Math" w:cs="Times New Roman"/>
          </w:rPr>
          <m:t>ε</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+ψ</m:t>
        </m:r>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 γ</m:t>
        </m:r>
        <m:sSub>
          <m:sSubPr>
            <m:ctrlPr>
              <w:rPr>
                <w:rFonts w:ascii="Cambria Math" w:eastAsia="Cambria Math" w:hAnsi="Cambria Math" w:cs="Times New Roman"/>
              </w:rPr>
            </m:ctrlPr>
          </m:sSubPr>
          <m:e>
            <m:r>
              <w:rPr>
                <w:rFonts w:ascii="Cambria Math" w:eastAsia="Cambria Math" w:hAnsi="Cambria Math" w:cs="Times New Roman"/>
              </w:rPr>
              <m:t>Ia</m:t>
            </m:r>
          </m:e>
          <m:sub>
            <m:r>
              <w:rPr>
                <w:rFonts w:ascii="Cambria Math" w:eastAsia="Cambria Math" w:hAnsi="Cambria Math" w:cs="Times New Roman"/>
              </w:rPr>
              <m:t>i</m:t>
            </m:r>
          </m:sub>
        </m:sSub>
        <m:r>
          <w:rPr>
            <w:rFonts w:ascii="Cambria Math" w:eastAsia="Cambria Math" w:hAnsi="Cambria Math" w:cs="Times New Roman"/>
          </w:rPr>
          <m:t>+τ</m:t>
        </m:r>
        <m:sSub>
          <m:sSubPr>
            <m:ctrlPr>
              <w:rPr>
                <w:rFonts w:ascii="Cambria Math" w:eastAsia="Cambria Math" w:hAnsi="Cambria Math" w:cs="Times New Roman"/>
              </w:rPr>
            </m:ctrlPr>
          </m:sSubPr>
          <m:e>
            <m:r>
              <w:rPr>
                <w:rFonts w:ascii="Cambria Math" w:eastAsia="Cambria Math" w:hAnsi="Cambria Math" w:cs="Times New Roman"/>
              </w:rPr>
              <m:t>Ia</m:t>
            </m:r>
          </m:e>
          <m:sub>
            <m:r>
              <w:rPr>
                <w:rFonts w:ascii="Cambria Math" w:eastAsia="Cambria Math" w:hAnsi="Cambria Math" w:cs="Times New Roman"/>
              </w:rPr>
              <m:t>i</m:t>
            </m:r>
          </m:sub>
        </m:sSub>
      </m:oMath>
      <w:r w:rsidRPr="00825F86">
        <w:rPr>
          <w:rFonts w:ascii="Times New Roman" w:eastAsia="Cambria Math" w:hAnsi="Times New Roman" w:cs="Times New Roman"/>
        </w:rPr>
        <w:t>;</w:t>
      </w:r>
    </w:p>
    <w:p w14:paraId="069F4449"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dR</m:t>
                </m:r>
              </m:e>
              <m:sub>
                <m:r>
                  <w:rPr>
                    <w:rFonts w:ascii="Cambria Math" w:eastAsia="Cambria Math" w:hAnsi="Cambria Math" w:cs="Times New Roman"/>
                  </w:rPr>
                  <m:t>i</m:t>
                </m:r>
              </m:sub>
            </m:sSub>
          </m:num>
          <m:den>
            <m:r>
              <w:rPr>
                <w:rFonts w:ascii="Cambria Math" w:eastAsia="Cambria Math" w:hAnsi="Cambria Math" w:cs="Times New Roman"/>
              </w:rPr>
              <m:t>dt</m:t>
            </m:r>
          </m:den>
        </m:f>
        <m:r>
          <w:rPr>
            <w:rFonts w:ascii="Cambria Math" w:eastAsia="Cambria Math" w:hAnsi="Cambria Math" w:cs="Times New Roman"/>
          </w:rPr>
          <m:t>= γ</m:t>
        </m:r>
        <m:sSub>
          <m:sSubPr>
            <m:ctrlPr>
              <w:rPr>
                <w:rFonts w:ascii="Cambria Math" w:eastAsia="Cambria Math" w:hAnsi="Cambria Math" w:cs="Times New Roman"/>
              </w:rPr>
            </m:ctrlPr>
          </m:sSubPr>
          <m:e>
            <m:r>
              <w:rPr>
                <w:rFonts w:ascii="Cambria Math" w:eastAsia="Cambria Math" w:hAnsi="Cambria Math" w:cs="Times New Roman"/>
              </w:rPr>
              <m:t>Ia</m:t>
            </m:r>
          </m:e>
          <m:sub>
            <m:r>
              <w:rPr>
                <w:rFonts w:ascii="Cambria Math" w:eastAsia="Cambria Math" w:hAnsi="Cambria Math" w:cs="Times New Roman"/>
              </w:rPr>
              <m:t>i</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-δ</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 xml:space="preserve"> +τ</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oMath>
      <w:r w:rsidRPr="00825F86">
        <w:rPr>
          <w:rFonts w:ascii="Times New Roman" w:eastAsia="Cambria Math" w:hAnsi="Times New Roman" w:cs="Times New Roman"/>
        </w:rPr>
        <w:t>;</w:t>
      </w:r>
    </w:p>
    <w:p w14:paraId="270B69D4"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dS</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 δ</m:t>
        </m:r>
        <m:sSubSup>
          <m:sSubSupPr>
            <m:ctrlPr>
              <w:rPr>
                <w:rFonts w:ascii="Cambria Math" w:eastAsia="Cambria Math" w:hAnsi="Cambria Math" w:cs="Times New Roman"/>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Cambria Math" w:hAnsi="Cambria Math" w:cs="Times New Roman"/>
              </w:rPr>
              <m:t>i</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+τ</m:t>
        </m:r>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 xml:space="preserve"> </m:t>
        </m:r>
      </m:oMath>
      <w:r w:rsidRPr="00825F86">
        <w:rPr>
          <w:rFonts w:ascii="Times New Roman" w:eastAsia="Cambria Math" w:hAnsi="Times New Roman" w:cs="Times New Roman"/>
        </w:rPr>
        <w:t>;</w:t>
      </w:r>
    </w:p>
    <w:p w14:paraId="7BE7C487"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dE</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 xml:space="preserve">= </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σ</m:t>
            </m:r>
          </m:e>
          <m:sub>
            <m:r>
              <w:rPr>
                <w:rFonts w:ascii="Cambria Math" w:eastAsia="Cambria Math" w:hAnsi="Cambria Math" w:cs="Times New Roman"/>
              </w:rPr>
              <m:t>v1</m:t>
            </m:r>
          </m:sub>
        </m:sSub>
        <m:r>
          <w:rPr>
            <w:rFonts w:ascii="Cambria Math" w:eastAsia="Cambria Math" w:hAnsi="Cambria Math" w:cs="Times New Roman"/>
          </w:rPr>
          <m:t>ε</m:t>
        </m:r>
        <m:sSubSup>
          <m:sSubSupPr>
            <m:ctrlPr>
              <w:rPr>
                <w:rFonts w:ascii="Cambria Math" w:eastAsia="Cambria Math" w:hAnsi="Cambria Math" w:cs="Times New Roman"/>
                <w:i/>
              </w:rPr>
            </m:ctrlPr>
          </m:sSubSupPr>
          <m:e>
            <m:r>
              <w:rPr>
                <w:rFonts w:ascii="Cambria Math" w:eastAsia="Cambria Math" w:hAnsi="Cambria Math" w:cs="Times New Roman"/>
              </w:rPr>
              <m:t>E</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-ε</m:t>
        </m:r>
        <m:d>
          <m:dPr>
            <m:ctrlPr>
              <w:rPr>
                <w:rFonts w:ascii="Cambria Math" w:eastAsia="Cambria Math" w:hAnsi="Cambria Math" w:cs="Times New Roman"/>
                <w:i/>
              </w:rPr>
            </m:ctrlPr>
          </m:dPr>
          <m:e>
            <m:r>
              <w:rPr>
                <w:rFonts w:ascii="Cambria Math" w:eastAsia="Cambria Math" w:hAnsi="Cambria Math" w:cs="Times New Roman"/>
              </w:rPr>
              <m:t>1-</m:t>
            </m:r>
            <m:sSub>
              <m:sSubPr>
                <m:ctrlPr>
                  <w:rPr>
                    <w:rFonts w:ascii="Cambria Math" w:eastAsia="Cambria Math" w:hAnsi="Cambria Math" w:cs="Times New Roman"/>
                    <w:i/>
                  </w:rPr>
                </m:ctrlPr>
              </m:sSubPr>
              <m:e>
                <m:r>
                  <w:rPr>
                    <w:rFonts w:ascii="Cambria Math" w:eastAsia="Cambria Math" w:hAnsi="Cambria Math" w:cs="Times New Roman"/>
                  </w:rPr>
                  <m:t>σ</m:t>
                </m:r>
              </m:e>
              <m:sub>
                <m:r>
                  <w:rPr>
                    <w:rFonts w:ascii="Cambria Math" w:eastAsia="Cambria Math" w:hAnsi="Cambria Math" w:cs="Times New Roman"/>
                  </w:rPr>
                  <m:t>v1</m:t>
                </m:r>
              </m:sub>
            </m:sSub>
          </m:e>
        </m:d>
        <m:sSubSup>
          <m:sSubSupPr>
            <m:ctrlPr>
              <w:rPr>
                <w:rFonts w:ascii="Cambria Math" w:eastAsia="Cambria Math" w:hAnsi="Cambria Math" w:cs="Times New Roman"/>
                <w:i/>
              </w:rPr>
            </m:ctrlPr>
          </m:sSubSupPr>
          <m:e>
            <m:r>
              <w:rPr>
                <w:rFonts w:ascii="Cambria Math" w:eastAsia="Cambria Math" w:hAnsi="Cambria Math" w:cs="Times New Roman"/>
              </w:rPr>
              <m:t>E</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 xml:space="preserve">+ </m:t>
        </m:r>
        <m:sSubSup>
          <m:sSubSupPr>
            <m:ctrlPr>
              <w:rPr>
                <w:rFonts w:ascii="Cambria Math" w:eastAsia="Cambria Math" w:hAnsi="Cambria Math" w:cs="Times New Roman"/>
                <w:i/>
              </w:rPr>
            </m:ctrlPr>
          </m:sSubSupPr>
          <m:e>
            <m:r>
              <w:rPr>
                <w:rFonts w:ascii="Cambria Math" w:eastAsia="Cambria Math" w:hAnsi="Cambria Math" w:cs="Times New Roman"/>
              </w:rPr>
              <m:t>τE</m:t>
            </m:r>
          </m:e>
          <m:sub>
            <m:r>
              <w:rPr>
                <w:rFonts w:ascii="Cambria Math" w:eastAsia="Cambria Math" w:hAnsi="Cambria Math" w:cs="Times New Roman"/>
              </w:rPr>
              <m:t>i</m:t>
            </m:r>
          </m:sub>
          <m:sup>
            <m:r>
              <w:rPr>
                <w:rFonts w:ascii="Cambria Math" w:eastAsia="Cambria Math" w:hAnsi="Cambria Math" w:cs="Times New Roman"/>
              </w:rPr>
              <m:t>v1</m:t>
            </m:r>
          </m:sup>
        </m:sSubSup>
      </m:oMath>
      <w:r w:rsidRPr="00825F86">
        <w:rPr>
          <w:rFonts w:ascii="Times New Roman" w:eastAsia="Cambria Math" w:hAnsi="Times New Roman" w:cs="Times New Roman"/>
        </w:rPr>
        <w:t>;</w:t>
      </w:r>
    </w:p>
    <w:p w14:paraId="056B5912"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dIs</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 xml:space="preserve">= </m:t>
        </m:r>
        <m:sSub>
          <m:sSubPr>
            <m:ctrlPr>
              <w:rPr>
                <w:rFonts w:ascii="Cambria Math" w:eastAsia="Cambria Math" w:hAnsi="Cambria Math" w:cs="Times New Roman"/>
                <w:i/>
              </w:rPr>
            </m:ctrlPr>
          </m:sSubPr>
          <m:e>
            <m:r>
              <w:rPr>
                <w:rFonts w:ascii="Cambria Math" w:eastAsia="Cambria Math" w:hAnsi="Cambria Math" w:cs="Times New Roman"/>
              </w:rPr>
              <m:t>σ</m:t>
            </m:r>
          </m:e>
          <m:sub>
            <m:r>
              <w:rPr>
                <w:rFonts w:ascii="Cambria Math" w:eastAsia="Cambria Math" w:hAnsi="Cambria Math" w:cs="Times New Roman"/>
              </w:rPr>
              <m:t>v1</m:t>
            </m:r>
          </m:sub>
        </m:sSub>
        <m:r>
          <w:rPr>
            <w:rFonts w:ascii="Cambria Math" w:eastAsia="Cambria Math" w:hAnsi="Cambria Math" w:cs="Times New Roman"/>
          </w:rPr>
          <m:t>ε</m:t>
        </m:r>
        <m:sSubSup>
          <m:sSubSupPr>
            <m:ctrlPr>
              <w:rPr>
                <w:rFonts w:ascii="Cambria Math" w:eastAsia="Cambria Math" w:hAnsi="Cambria Math" w:cs="Times New Roman"/>
                <w:i/>
              </w:rPr>
            </m:ctrlPr>
          </m:sSubSupPr>
          <m:e>
            <m:r>
              <w:rPr>
                <w:rFonts w:ascii="Cambria Math" w:eastAsia="Cambria Math" w:hAnsi="Cambria Math" w:cs="Times New Roman"/>
              </w:rPr>
              <m:t>E</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-ψ</m:t>
        </m:r>
        <m:sSubSup>
          <m:sSubSupPr>
            <m:ctrlPr>
              <w:rPr>
                <w:rFonts w:ascii="Cambria Math" w:eastAsia="Cambria Math" w:hAnsi="Cambria Math" w:cs="Times New Roman"/>
                <w:i/>
              </w:rPr>
            </m:ctrlPr>
          </m:sSubSupPr>
          <m:e>
            <m:r>
              <w:rPr>
                <w:rFonts w:ascii="Cambria Math" w:eastAsia="Cambria Math" w:hAnsi="Cambria Math" w:cs="Times New Roman"/>
              </w:rPr>
              <m:t>Is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+τ</m:t>
        </m:r>
        <m:sSubSup>
          <m:sSubSupPr>
            <m:ctrlPr>
              <w:rPr>
                <w:rFonts w:ascii="Cambria Math" w:eastAsia="Cambria Math" w:hAnsi="Cambria Math" w:cs="Times New Roman"/>
                <w:i/>
              </w:rPr>
            </m:ctrlPr>
          </m:sSubSupPr>
          <m:e>
            <m:r>
              <w:rPr>
                <w:rFonts w:ascii="Cambria Math" w:eastAsia="Cambria Math" w:hAnsi="Cambria Math" w:cs="Times New Roman"/>
              </w:rPr>
              <m:t>Is</m:t>
            </m:r>
          </m:e>
          <m:sub>
            <m:r>
              <w:rPr>
                <w:rFonts w:ascii="Cambria Math" w:eastAsia="Cambria Math" w:hAnsi="Cambria Math" w:cs="Times New Roman"/>
              </w:rPr>
              <m:t>i</m:t>
            </m:r>
          </m:sub>
          <m:sup>
            <m:r>
              <w:rPr>
                <w:rFonts w:ascii="Cambria Math" w:eastAsia="Cambria Math" w:hAnsi="Cambria Math" w:cs="Times New Roman"/>
              </w:rPr>
              <m:t>v1</m:t>
            </m:r>
          </m:sup>
        </m:sSubSup>
      </m:oMath>
      <w:r w:rsidRPr="00825F86">
        <w:rPr>
          <w:rFonts w:ascii="Times New Roman" w:eastAsia="Cambria Math" w:hAnsi="Times New Roman" w:cs="Times New Roman"/>
        </w:rPr>
        <w:t>;</w:t>
      </w:r>
    </w:p>
    <w:p w14:paraId="0244BBEB"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dIa</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m:t>
        </m:r>
        <m:d>
          <m:dPr>
            <m:ctrlPr>
              <w:rPr>
                <w:rFonts w:ascii="Cambria Math" w:eastAsia="Cambria Math" w:hAnsi="Cambria Math" w:cs="Times New Roman"/>
                <w:i/>
              </w:rPr>
            </m:ctrlPr>
          </m:dPr>
          <m:e>
            <m:r>
              <w:rPr>
                <w:rFonts w:ascii="Cambria Math" w:eastAsia="Cambria Math" w:hAnsi="Cambria Math" w:cs="Times New Roman"/>
              </w:rPr>
              <m:t>1-</m:t>
            </m:r>
            <m:sSub>
              <m:sSubPr>
                <m:ctrlPr>
                  <w:rPr>
                    <w:rFonts w:ascii="Cambria Math" w:eastAsia="Cambria Math" w:hAnsi="Cambria Math" w:cs="Times New Roman"/>
                    <w:i/>
                  </w:rPr>
                </m:ctrlPr>
              </m:sSubPr>
              <m:e>
                <m:r>
                  <w:rPr>
                    <w:rFonts w:ascii="Cambria Math" w:eastAsia="Cambria Math" w:hAnsi="Cambria Math" w:cs="Times New Roman"/>
                  </w:rPr>
                  <m:t>σ</m:t>
                </m:r>
              </m:e>
              <m:sub>
                <m:r>
                  <w:rPr>
                    <w:rFonts w:ascii="Cambria Math" w:eastAsia="Cambria Math" w:hAnsi="Cambria Math" w:cs="Times New Roman"/>
                  </w:rPr>
                  <m:t>v1</m:t>
                </m:r>
              </m:sub>
            </m:sSub>
          </m:e>
        </m:d>
        <m:r>
          <w:rPr>
            <w:rFonts w:ascii="Cambria Math" w:eastAsia="Cambria Math" w:hAnsi="Cambria Math" w:cs="Times New Roman"/>
          </w:rPr>
          <m:t>ε</m:t>
        </m:r>
        <m:sSubSup>
          <m:sSubSupPr>
            <m:ctrlPr>
              <w:rPr>
                <w:rFonts w:ascii="Cambria Math" w:eastAsia="Cambria Math" w:hAnsi="Cambria Math" w:cs="Times New Roman"/>
                <w:i/>
              </w:rPr>
            </m:ctrlPr>
          </m:sSubSupPr>
          <m:e>
            <m:r>
              <w:rPr>
                <w:rFonts w:ascii="Cambria Math" w:eastAsia="Cambria Math" w:hAnsi="Cambria Math" w:cs="Times New Roman"/>
              </w:rPr>
              <m:t>E</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+ψ</m:t>
        </m:r>
        <m:sSubSup>
          <m:sSubSupPr>
            <m:ctrlPr>
              <w:rPr>
                <w:rFonts w:ascii="Cambria Math" w:eastAsia="Cambria Math" w:hAnsi="Cambria Math" w:cs="Times New Roman"/>
                <w:i/>
              </w:rPr>
            </m:ctrlPr>
          </m:sSubSupPr>
          <m:e>
            <m:r>
              <w:rPr>
                <w:rFonts w:ascii="Cambria Math" w:eastAsia="Cambria Math" w:hAnsi="Cambria Math" w:cs="Times New Roman"/>
              </w:rPr>
              <m:t>Is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λ</m:t>
            </m:r>
          </m:e>
          <m:sub>
            <m:r>
              <w:rPr>
                <w:rFonts w:ascii="Cambria Math" w:eastAsia="Cambria Math" w:hAnsi="Cambria Math" w:cs="Times New Roman"/>
              </w:rPr>
              <m:t>i</m:t>
            </m:r>
          </m:sub>
        </m:sSub>
        <m:sSubSup>
          <m:sSubSupPr>
            <m:ctrlPr>
              <w:rPr>
                <w:rFonts w:ascii="Cambria Math" w:eastAsia="Cambria Math" w:hAnsi="Cambria Math" w:cs="Times New Roman"/>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 γ</m:t>
        </m:r>
        <m:sSubSup>
          <m:sSubSupPr>
            <m:ctrlPr>
              <w:rPr>
                <w:rFonts w:ascii="Cambria Math" w:eastAsia="Cambria Math" w:hAnsi="Cambria Math" w:cs="Times New Roman"/>
                <w:i/>
              </w:rPr>
            </m:ctrlPr>
          </m:sSubSupPr>
          <m:e>
            <m:r>
              <w:rPr>
                <w:rFonts w:ascii="Cambria Math" w:eastAsia="Cambria Math" w:hAnsi="Cambria Math" w:cs="Times New Roman"/>
              </w:rPr>
              <m:t>Ia</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+τ</m:t>
        </m:r>
        <m:sSubSup>
          <m:sSubSupPr>
            <m:ctrlPr>
              <w:rPr>
                <w:rFonts w:ascii="Cambria Math" w:eastAsia="Cambria Math" w:hAnsi="Cambria Math" w:cs="Times New Roman"/>
                <w:i/>
              </w:rPr>
            </m:ctrlPr>
          </m:sSubSupPr>
          <m:e>
            <m:r>
              <w:rPr>
                <w:rFonts w:ascii="Cambria Math" w:eastAsia="Cambria Math" w:hAnsi="Cambria Math" w:cs="Times New Roman"/>
              </w:rPr>
              <m:t>Ia</m:t>
            </m:r>
          </m:e>
          <m:sub>
            <m:r>
              <w:rPr>
                <w:rFonts w:ascii="Cambria Math" w:eastAsia="Cambria Math" w:hAnsi="Cambria Math" w:cs="Times New Roman"/>
              </w:rPr>
              <m:t>i</m:t>
            </m:r>
          </m:sub>
          <m:sup>
            <m:r>
              <w:rPr>
                <w:rFonts w:ascii="Cambria Math" w:eastAsia="Cambria Math" w:hAnsi="Cambria Math" w:cs="Times New Roman"/>
              </w:rPr>
              <m:t>v1</m:t>
            </m:r>
          </m:sup>
        </m:sSubSup>
      </m:oMath>
      <w:r w:rsidRPr="00825F86">
        <w:rPr>
          <w:rFonts w:ascii="Times New Roman" w:eastAsia="Cambria Math" w:hAnsi="Times New Roman" w:cs="Times New Roman"/>
        </w:rPr>
        <w:t>;</w:t>
      </w:r>
    </w:p>
    <w:p w14:paraId="21E9D893" w14:textId="77777777" w:rsidR="00925B7B" w:rsidRPr="00825F86"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dR</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 γ</m:t>
        </m:r>
        <m:sSubSup>
          <m:sSubSupPr>
            <m:ctrlPr>
              <w:rPr>
                <w:rFonts w:ascii="Cambria Math" w:eastAsia="Cambria Math" w:hAnsi="Cambria Math" w:cs="Times New Roman"/>
                <w:i/>
              </w:rPr>
            </m:ctrlPr>
          </m:sSubSupPr>
          <m:e>
            <m:r>
              <w:rPr>
                <w:rFonts w:ascii="Cambria Math" w:eastAsia="Cambria Math" w:hAnsi="Cambria Math" w:cs="Times New Roman"/>
              </w:rPr>
              <m:t>Ia</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-δ</m:t>
        </m:r>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+τ</m:t>
        </m:r>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oMath>
      <w:r w:rsidRPr="00825F86">
        <w:rPr>
          <w:rFonts w:ascii="Times New Roman" w:eastAsia="Cambria Math" w:hAnsi="Times New Roman" w:cs="Times New Roman"/>
        </w:rPr>
        <w:t>;</w:t>
      </w:r>
    </w:p>
    <w:p w14:paraId="23264DB5" w14:textId="77777777" w:rsidR="00925B7B" w:rsidRPr="00825F86" w:rsidRDefault="00925B7B" w:rsidP="00925B7B">
      <w:pPr>
        <w:jc w:val="center"/>
        <w:rPr>
          <w:rFonts w:ascii="Times New Roman" w:eastAsia="Cambria Math" w:hAnsi="Times New Roman" w:cs="Times New Roman"/>
        </w:rPr>
      </w:pPr>
    </w:p>
    <w:p w14:paraId="0F7FDC1E" w14:textId="61D74D2D" w:rsidR="00925B7B" w:rsidRPr="00825F86" w:rsidRDefault="00925B7B" w:rsidP="00925B7B">
      <w:pPr>
        <w:rPr>
          <w:rFonts w:ascii="Times New Roman" w:eastAsia="Times New Roman" w:hAnsi="Times New Roman" w:cs="Times New Roman"/>
        </w:rPr>
      </w:pPr>
      <m:oMath>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r>
          <w:rPr>
            <w:rFonts w:ascii="Cambria Math" w:eastAsia="Cambria Math" w:hAnsi="Cambria Math" w:cs="Times New Roman"/>
          </w:rPr>
          <m:t xml:space="preserve">= </m:t>
        </m:r>
        <m:sSub>
          <m:sSubPr>
            <m:ctrlPr>
              <w:rPr>
                <w:rFonts w:ascii="Cambria Math" w:eastAsia="Cambria Math" w:hAnsi="Cambria Math" w:cs="Times New Roman"/>
              </w:rPr>
            </m:ctrlPr>
          </m:sSubPr>
          <m:e>
            <m:r>
              <w:rPr>
                <w:rFonts w:ascii="Cambria Math" w:eastAsia="Cambria Math" w:hAnsi="Cambria Math" w:cs="Times New Roman"/>
              </w:rPr>
              <m:t>q</m:t>
            </m:r>
          </m:e>
          <m:sub>
            <m:r>
              <w:rPr>
                <w:rFonts w:ascii="Cambria Math" w:eastAsia="Cambria Math" w:hAnsi="Cambria Math" w:cs="Times New Roman"/>
              </w:rPr>
              <m:t>i</m:t>
            </m:r>
          </m:sub>
        </m:sSub>
        <m:r>
          <w:rPr>
            <w:rFonts w:ascii="Cambria Math" w:eastAsia="Cambria Math" w:hAnsi="Cambria Math" w:cs="Times New Roman"/>
          </w:rPr>
          <m:t>κ</m:t>
        </m:r>
        <m:nary>
          <m:naryPr>
            <m:chr m:val="∑"/>
            <m:ctrlPr>
              <w:rPr>
                <w:rFonts w:ascii="Cambria Math" w:eastAsia="Cambria Math" w:hAnsi="Cambria Math" w:cs="Times New Roman"/>
              </w:rPr>
            </m:ctrlPr>
          </m:naryPr>
          <m:sub>
            <m:r>
              <w:rPr>
                <w:rFonts w:ascii="Cambria Math" w:eastAsia="Cambria Math" w:hAnsi="Cambria Math" w:cs="Times New Roman"/>
              </w:rPr>
              <m:t>j=1</m:t>
            </m:r>
          </m:sub>
          <m:sup>
            <m:r>
              <w:rPr>
                <w:rFonts w:ascii="Cambria Math" w:eastAsia="Cambria Math" w:hAnsi="Cambria Math" w:cs="Times New Roman"/>
              </w:rPr>
              <m:t>4</m:t>
            </m:r>
          </m:sup>
          <m:e>
            <m:sSub>
              <m:sSubPr>
                <m:ctrlPr>
                  <w:rPr>
                    <w:rFonts w:ascii="Cambria Math" w:eastAsia="Cambria Math" w:hAnsi="Cambria Math" w:cs="Times New Roman"/>
                  </w:rPr>
                </m:ctrlPr>
              </m:sSubPr>
              <m:e>
                <m:r>
                  <w:rPr>
                    <w:rFonts w:ascii="Cambria Math" w:eastAsia="Cambria Math" w:hAnsi="Cambria Math" w:cs="Times New Roman"/>
                  </w:rPr>
                  <m:t>c</m:t>
                </m:r>
              </m:e>
              <m:sub>
                <m:r>
                  <w:rPr>
                    <w:rFonts w:ascii="Cambria Math" w:eastAsia="Cambria Math" w:hAnsi="Cambria Math" w:cs="Times New Roman"/>
                  </w:rPr>
                  <m:t>ij</m:t>
                </m:r>
              </m:sub>
            </m:sSub>
            <m:d>
              <m:dPr>
                <m:ctrlPr>
                  <w:rPr>
                    <w:rFonts w:ascii="Cambria Math" w:eastAsia="Cambria Math" w:hAnsi="Cambria Math" w:cs="Times New Roman"/>
                  </w:rPr>
                </m:ctrlPr>
              </m:dPr>
              <m:e>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r>
                  <w:rPr>
                    <w:rFonts w:ascii="Cambria Math" w:eastAsia="Cambria Math" w:hAnsi="Cambria Math" w:cs="Times New Roman"/>
                  </w:rPr>
                  <m:t>+ρ</m:t>
                </m:r>
                <m:d>
                  <m:dPr>
                    <m:ctrlPr>
                      <w:rPr>
                        <w:rFonts w:ascii="Cambria Math" w:eastAsia="Cambria Math" w:hAnsi="Cambria Math" w:cs="Times New Roman"/>
                      </w:rPr>
                    </m:ctrlPr>
                  </m:dPr>
                  <m:e>
                    <m:sSub>
                      <m:sSubPr>
                        <m:ctrlPr>
                          <w:rPr>
                            <w:rFonts w:ascii="Cambria Math" w:eastAsia="Cambria Math" w:hAnsi="Cambria Math" w:cs="Times New Roman"/>
                          </w:rPr>
                        </m:ctrlPr>
                      </m:sSubPr>
                      <m:e>
                        <m:r>
                          <w:rPr>
                            <w:rFonts w:ascii="Cambria Math" w:eastAsia="Cambria Math" w:hAnsi="Cambria Math" w:cs="Times New Roman"/>
                          </w:rPr>
                          <m:t>Ia</m:t>
                        </m:r>
                      </m:e>
                      <m:sub>
                        <m:r>
                          <w:rPr>
                            <w:rFonts w:ascii="Cambria Math" w:eastAsia="Cambria Math" w:hAnsi="Cambria Math" w:cs="Times New Roman"/>
                          </w:rPr>
                          <m:t>i</m:t>
                        </m:r>
                      </m:sub>
                    </m:sSub>
                  </m:e>
                </m:d>
                <m:r>
                  <w:rPr>
                    <w:rFonts w:ascii="Cambria Math" w:eastAsia="Cambria Math" w:hAnsi="Cambria Math" w:cs="Times New Roman"/>
                  </w:rPr>
                  <m:t>+</m:t>
                </m:r>
                <m:sSubSup>
                  <m:sSubSupPr>
                    <m:ctrlPr>
                      <w:rPr>
                        <w:rFonts w:ascii="Cambria Math" w:eastAsia="Cambria Math" w:hAnsi="Cambria Math" w:cs="Times New Roman"/>
                        <w:i/>
                      </w:rPr>
                    </m:ctrlPr>
                  </m:sSubSupPr>
                  <m:e>
                    <m:r>
                      <w:rPr>
                        <w:rFonts w:ascii="Cambria Math" w:eastAsia="Cambria Math" w:hAnsi="Cambria Math" w:cs="Times New Roman"/>
                      </w:rPr>
                      <m:t>Is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+ρ</m:t>
                </m:r>
                <m:d>
                  <m:dPr>
                    <m:ctrlPr>
                      <w:rPr>
                        <w:rFonts w:ascii="Cambria Math" w:eastAsia="Cambria Math" w:hAnsi="Cambria Math" w:cs="Times New Roman"/>
                      </w:rPr>
                    </m:ctrlPr>
                  </m:dPr>
                  <m:e>
                    <m:sSubSup>
                      <m:sSubSupPr>
                        <m:ctrlPr>
                          <w:rPr>
                            <w:rFonts w:ascii="Cambria Math" w:eastAsia="Cambria Math" w:hAnsi="Cambria Math" w:cs="Times New Roman"/>
                            <w:i/>
                          </w:rPr>
                        </m:ctrlPr>
                      </m:sSubSupPr>
                      <m:e>
                        <m:r>
                          <w:rPr>
                            <w:rFonts w:ascii="Cambria Math" w:eastAsia="Cambria Math" w:hAnsi="Cambria Math" w:cs="Times New Roman"/>
                          </w:rPr>
                          <m:t>Ia</m:t>
                        </m:r>
                      </m:e>
                      <m:sub>
                        <m:r>
                          <w:rPr>
                            <w:rFonts w:ascii="Cambria Math" w:eastAsia="Cambria Math" w:hAnsi="Cambria Math" w:cs="Times New Roman"/>
                          </w:rPr>
                          <m:t>i</m:t>
                        </m:r>
                      </m:sub>
                      <m:sup>
                        <m:r>
                          <w:rPr>
                            <w:rFonts w:ascii="Cambria Math" w:eastAsia="Cambria Math" w:hAnsi="Cambria Math" w:cs="Times New Roman"/>
                          </w:rPr>
                          <m:t>v1</m:t>
                        </m:r>
                      </m:sup>
                    </m:sSubSup>
                  </m:e>
                </m:d>
              </m:e>
            </m:d>
          </m:e>
        </m:nary>
      </m:oMath>
      <w:r w:rsidRPr="00825F86">
        <w:rPr>
          <w:rFonts w:ascii="Times New Roman" w:eastAsia="Times New Roman" w:hAnsi="Times New Roman" w:cs="Times New Roman"/>
        </w:rPr>
        <w:t>;</w:t>
      </w:r>
      <w:r w:rsidRPr="00825F86">
        <w:rPr>
          <w:rFonts w:ascii="Times New Roman" w:eastAsia="Times New Roman" w:hAnsi="Times New Roman" w:cs="Times New Roman"/>
        </w:rPr>
        <w:tab/>
      </w:r>
      <w:r w:rsidR="003C6791">
        <w:rPr>
          <w:rFonts w:ascii="Times New Roman" w:eastAsia="Times New Roman" w:hAnsi="Times New Roman" w:cs="Times New Roman"/>
        </w:rPr>
        <w:tab/>
      </w:r>
      <w:r w:rsidR="003C6791">
        <w:rPr>
          <w:rFonts w:ascii="Times New Roman" w:eastAsia="Times New Roman" w:hAnsi="Times New Roman" w:cs="Times New Roman"/>
        </w:rPr>
        <w:tab/>
      </w:r>
      <w:r w:rsidRPr="00825F86">
        <w:rPr>
          <w:rFonts w:ascii="Times New Roman" w:eastAsia="Times New Roman" w:hAnsi="Times New Roman" w:cs="Times New Roman"/>
        </w:rPr>
        <w:t>force of infection</w:t>
      </w:r>
    </w:p>
    <w:p w14:paraId="372C29B0" w14:textId="29864BE6" w:rsidR="00925B7B" w:rsidRPr="00825F86" w:rsidRDefault="00925B7B" w:rsidP="00925B7B">
      <w:pPr>
        <w:rPr>
          <w:rFonts w:ascii="Times New Roman" w:eastAsia="Times New Roman" w:hAnsi="Times New Roman" w:cs="Times New Roman"/>
        </w:rPr>
      </w:pPr>
      <m:oMath>
        <m:r>
          <w:rPr>
            <w:rFonts w:ascii="Cambria Math" w:eastAsia="Cambria Math" w:hAnsi="Cambria Math" w:cs="Times New Roman"/>
          </w:rPr>
          <m:t xml:space="preserve">κ=1+ </m:t>
        </m:r>
        <m:sSub>
          <m:sSubPr>
            <m:ctrlPr>
              <w:rPr>
                <w:rFonts w:ascii="Cambria Math" w:eastAsia="Cambria Math" w:hAnsi="Cambria Math" w:cs="Times New Roman"/>
                <w:i/>
              </w:rPr>
            </m:ctrlPr>
          </m:sSubPr>
          <m:e>
            <m:r>
              <w:rPr>
                <w:rFonts w:ascii="Cambria Math" w:eastAsia="Cambria Math" w:hAnsi="Cambria Math" w:cs="Times New Roman"/>
              </w:rPr>
              <m:t>w</m:t>
            </m:r>
          </m:e>
          <m:sub>
            <m:r>
              <w:rPr>
                <w:rFonts w:ascii="Cambria Math" w:eastAsia="Cambria Math" w:hAnsi="Cambria Math" w:cs="Times New Roman"/>
              </w:rPr>
              <m:t>1</m:t>
            </m:r>
          </m:sub>
        </m:sSub>
        <m:r>
          <w:rPr>
            <w:rFonts w:ascii="Cambria Math" w:eastAsia="Cambria Math" w:hAnsi="Cambria Math" w:cs="Times New Roman"/>
          </w:rPr>
          <m:t xml:space="preserve"> cos </m:t>
        </m:r>
        <m:d>
          <m:dPr>
            <m:ctrlPr>
              <w:rPr>
                <w:rFonts w:ascii="Cambria Math" w:eastAsia="Cambria Math" w:hAnsi="Cambria Math" w:cs="Times New Roman"/>
              </w:rPr>
            </m:ctrlPr>
          </m:dPr>
          <m:e>
            <m:f>
              <m:fPr>
                <m:ctrlPr>
                  <w:rPr>
                    <w:rFonts w:ascii="Cambria Math" w:eastAsia="Cambria Math" w:hAnsi="Cambria Math" w:cs="Times New Roman"/>
                  </w:rPr>
                </m:ctrlPr>
              </m:fPr>
              <m:num>
                <m:r>
                  <w:rPr>
                    <w:rFonts w:ascii="Cambria Math" w:eastAsia="Cambria Math" w:hAnsi="Cambria Math" w:cs="Times New Roman"/>
                  </w:rPr>
                  <m:t>2πt</m:t>
                </m:r>
              </m:num>
              <m:den>
                <m:r>
                  <w:rPr>
                    <w:rFonts w:ascii="Cambria Math" w:eastAsia="Cambria Math" w:hAnsi="Cambria Math" w:cs="Times New Roman"/>
                  </w:rPr>
                  <m:t>364</m:t>
                </m:r>
              </m:den>
            </m:f>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w</m:t>
                </m:r>
              </m:e>
              <m:sub>
                <m:r>
                  <w:rPr>
                    <w:rFonts w:ascii="Cambria Math" w:eastAsia="Cambria Math" w:hAnsi="Cambria Math" w:cs="Times New Roman"/>
                  </w:rPr>
                  <m:t>2</m:t>
                </m:r>
              </m:sub>
            </m:sSub>
          </m:e>
        </m:d>
        <m:r>
          <w:rPr>
            <w:rFonts w:ascii="Cambria Math" w:eastAsia="Cambria Math" w:hAnsi="Cambria Math" w:cs="Times New Roman"/>
          </w:rPr>
          <m:t xml:space="preserve"> </m:t>
        </m:r>
      </m:oMath>
      <w:r w:rsidRPr="00825F86">
        <w:rPr>
          <w:rFonts w:ascii="Times New Roman" w:eastAsia="Times New Roman" w:hAnsi="Times New Roman" w:cs="Times New Roman"/>
        </w:rPr>
        <w:tab/>
      </w:r>
      <w:r w:rsidRPr="00825F86">
        <w:rPr>
          <w:rFonts w:ascii="Times New Roman" w:eastAsia="Times New Roman" w:hAnsi="Times New Roman" w:cs="Times New Roman"/>
        </w:rPr>
        <w:tab/>
      </w:r>
      <w:r w:rsidR="003C6791">
        <w:rPr>
          <w:rFonts w:ascii="Times New Roman" w:eastAsia="Times New Roman" w:hAnsi="Times New Roman" w:cs="Times New Roman"/>
        </w:rPr>
        <w:tab/>
      </w:r>
      <w:r w:rsidR="003C6791">
        <w:rPr>
          <w:rFonts w:ascii="Times New Roman" w:eastAsia="Times New Roman" w:hAnsi="Times New Roman" w:cs="Times New Roman"/>
        </w:rPr>
        <w:tab/>
      </w:r>
      <w:r w:rsidR="003C6791">
        <w:rPr>
          <w:rFonts w:ascii="Times New Roman" w:eastAsia="Times New Roman" w:hAnsi="Times New Roman" w:cs="Times New Roman"/>
        </w:rPr>
        <w:tab/>
      </w:r>
      <w:r w:rsidR="003C6791">
        <w:rPr>
          <w:rFonts w:ascii="Times New Roman" w:eastAsia="Times New Roman" w:hAnsi="Times New Roman" w:cs="Times New Roman"/>
        </w:rPr>
        <w:tab/>
      </w:r>
      <w:r w:rsidRPr="00825F86">
        <w:rPr>
          <w:rFonts w:ascii="Times New Roman" w:eastAsia="Times New Roman" w:hAnsi="Times New Roman" w:cs="Times New Roman"/>
        </w:rPr>
        <w:t>seasonal forcing</w:t>
      </w:r>
    </w:p>
    <w:p w14:paraId="020A35E1" w14:textId="77777777" w:rsidR="00925B7B" w:rsidRPr="00825F86" w:rsidRDefault="00925B7B">
      <w:pPr>
        <w:rPr>
          <w:rFonts w:ascii="Times New Roman" w:hAnsi="Times New Roman" w:cs="Times New Roman"/>
          <w:sz w:val="20"/>
          <w:szCs w:val="20"/>
        </w:rPr>
      </w:pPr>
    </w:p>
    <w:p w14:paraId="0CB66EA2" w14:textId="44DAFF0A" w:rsidR="00925B7B" w:rsidRPr="00825F86" w:rsidRDefault="001B1251" w:rsidP="001B1251">
      <w:pPr>
        <w:pStyle w:val="Heading2"/>
      </w:pPr>
      <w:r>
        <w:lastRenderedPageBreak/>
        <w:t>S1.3 Input parameters for transmission model</w:t>
      </w:r>
    </w:p>
    <w:p w14:paraId="71E36DDB" w14:textId="77777777" w:rsidR="001B1251" w:rsidRDefault="001B1251">
      <w:pPr>
        <w:rPr>
          <w:rFonts w:ascii="Times New Roman" w:hAnsi="Times New Roman" w:cs="Times New Roman"/>
          <w:sz w:val="20"/>
          <w:szCs w:val="20"/>
        </w:rPr>
      </w:pPr>
    </w:p>
    <w:p w14:paraId="0F9B43A9" w14:textId="240F169E" w:rsidR="00FC6A74" w:rsidRPr="00825F86" w:rsidRDefault="006A7AC7">
      <w:pPr>
        <w:rPr>
          <w:rFonts w:ascii="Times New Roman" w:hAnsi="Times New Roman" w:cs="Times New Roman"/>
          <w:sz w:val="20"/>
          <w:szCs w:val="20"/>
        </w:rPr>
      </w:pPr>
      <w:r w:rsidRPr="00825F86">
        <w:rPr>
          <w:rFonts w:ascii="Times New Roman" w:hAnsi="Times New Roman" w:cs="Times New Roman"/>
          <w:sz w:val="20"/>
          <w:szCs w:val="20"/>
        </w:rPr>
        <w:t xml:space="preserve">Table </w:t>
      </w:r>
      <w:r w:rsidR="00C173E5" w:rsidRPr="00825F86">
        <w:rPr>
          <w:rFonts w:ascii="Times New Roman" w:hAnsi="Times New Roman" w:cs="Times New Roman"/>
          <w:sz w:val="20"/>
          <w:szCs w:val="20"/>
        </w:rPr>
        <w:t>1</w:t>
      </w:r>
      <w:r w:rsidR="007E364F" w:rsidRPr="00825F86">
        <w:rPr>
          <w:rFonts w:ascii="Times New Roman" w:hAnsi="Times New Roman" w:cs="Times New Roman"/>
          <w:sz w:val="20"/>
          <w:szCs w:val="20"/>
        </w:rPr>
        <w:t xml:space="preserve">: </w:t>
      </w:r>
      <w:r w:rsidR="007230FC" w:rsidRPr="00825F86">
        <w:rPr>
          <w:rFonts w:ascii="Times New Roman" w:hAnsi="Times New Roman" w:cs="Times New Roman"/>
          <w:sz w:val="20"/>
          <w:szCs w:val="20"/>
        </w:rPr>
        <w:t xml:space="preserve">Input </w:t>
      </w:r>
      <w:r w:rsidR="00D909A9" w:rsidRPr="00825F86">
        <w:rPr>
          <w:rFonts w:ascii="Times New Roman" w:hAnsi="Times New Roman" w:cs="Times New Roman"/>
          <w:sz w:val="20"/>
          <w:szCs w:val="20"/>
        </w:rPr>
        <w:t>parameters for the dynamic transmission model.</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9"/>
        <w:gridCol w:w="1090"/>
        <w:gridCol w:w="1295"/>
        <w:gridCol w:w="1202"/>
        <w:gridCol w:w="1740"/>
        <w:gridCol w:w="1150"/>
      </w:tblGrid>
      <w:tr w:rsidR="00C173E5" w:rsidRPr="00825F86" w14:paraId="72A80C01" w14:textId="77777777" w:rsidTr="00825F86">
        <w:trPr>
          <w:trHeight w:val="567"/>
        </w:trPr>
        <w:tc>
          <w:tcPr>
            <w:tcW w:w="2549" w:type="dxa"/>
            <w:tcBorders>
              <w:top w:val="single" w:sz="4" w:space="0" w:color="auto"/>
              <w:bottom w:val="single" w:sz="4" w:space="0" w:color="auto"/>
            </w:tcBorders>
          </w:tcPr>
          <w:p w14:paraId="4F99CC40" w14:textId="77777777" w:rsidR="00C173E5" w:rsidRPr="00825F86" w:rsidRDefault="00C173E5" w:rsidP="00FB3355">
            <w:pPr>
              <w:contextualSpacing/>
              <w:rPr>
                <w:rFonts w:ascii="Times New Roman" w:hAnsi="Times New Roman" w:cs="Times New Roman"/>
                <w:sz w:val="20"/>
                <w:szCs w:val="20"/>
              </w:rPr>
            </w:pPr>
            <w:r w:rsidRPr="00825F86">
              <w:rPr>
                <w:rFonts w:ascii="Times New Roman" w:hAnsi="Times New Roman" w:cs="Times New Roman"/>
                <w:sz w:val="20"/>
                <w:szCs w:val="20"/>
              </w:rPr>
              <w:t>Parameter</w:t>
            </w:r>
          </w:p>
        </w:tc>
        <w:tc>
          <w:tcPr>
            <w:tcW w:w="1090" w:type="dxa"/>
            <w:tcBorders>
              <w:top w:val="single" w:sz="4" w:space="0" w:color="auto"/>
              <w:bottom w:val="single" w:sz="4" w:space="0" w:color="auto"/>
            </w:tcBorders>
          </w:tcPr>
          <w:p w14:paraId="73D99DA2" w14:textId="2EC2F23D" w:rsidR="00C173E5" w:rsidRPr="00825F86" w:rsidRDefault="00C173E5" w:rsidP="00FB3355">
            <w:pPr>
              <w:contextualSpacing/>
              <w:rPr>
                <w:rFonts w:ascii="Times New Roman" w:hAnsi="Times New Roman" w:cs="Times New Roman"/>
                <w:sz w:val="20"/>
                <w:szCs w:val="20"/>
              </w:rPr>
            </w:pPr>
            <w:r w:rsidRPr="00825F86">
              <w:rPr>
                <w:rFonts w:ascii="Times New Roman" w:hAnsi="Times New Roman" w:cs="Times New Roman"/>
                <w:sz w:val="20"/>
                <w:szCs w:val="20"/>
              </w:rPr>
              <w:t>Symbol</w:t>
            </w:r>
          </w:p>
        </w:tc>
        <w:tc>
          <w:tcPr>
            <w:tcW w:w="1295" w:type="dxa"/>
            <w:tcBorders>
              <w:top w:val="single" w:sz="4" w:space="0" w:color="auto"/>
              <w:bottom w:val="single" w:sz="4" w:space="0" w:color="auto"/>
            </w:tcBorders>
          </w:tcPr>
          <w:p w14:paraId="2EFC2C08" w14:textId="29EFE965" w:rsidR="00C173E5" w:rsidRPr="00825F86" w:rsidRDefault="00C173E5" w:rsidP="00FB3355">
            <w:pPr>
              <w:contextualSpacing/>
              <w:rPr>
                <w:rFonts w:ascii="Times New Roman" w:hAnsi="Times New Roman" w:cs="Times New Roman"/>
                <w:sz w:val="20"/>
                <w:szCs w:val="20"/>
              </w:rPr>
            </w:pPr>
            <w:r w:rsidRPr="00825F86">
              <w:rPr>
                <w:rFonts w:ascii="Times New Roman" w:hAnsi="Times New Roman" w:cs="Times New Roman"/>
                <w:sz w:val="20"/>
                <w:szCs w:val="20"/>
              </w:rPr>
              <w:t>Input value</w:t>
            </w:r>
          </w:p>
          <w:p w14:paraId="5A3D8033" w14:textId="58B4175E" w:rsidR="00C173E5" w:rsidRPr="00825F86" w:rsidRDefault="00C173E5" w:rsidP="00FB3355">
            <w:pPr>
              <w:contextualSpacing/>
              <w:rPr>
                <w:rFonts w:ascii="Times New Roman" w:hAnsi="Times New Roman" w:cs="Times New Roman"/>
                <w:sz w:val="20"/>
                <w:szCs w:val="20"/>
              </w:rPr>
            </w:pPr>
            <w:r w:rsidRPr="00825F86">
              <w:rPr>
                <w:rFonts w:ascii="Times New Roman" w:hAnsi="Times New Roman" w:cs="Times New Roman"/>
                <w:sz w:val="20"/>
                <w:szCs w:val="20"/>
              </w:rPr>
              <w:t>(mean)</w:t>
            </w:r>
          </w:p>
        </w:tc>
        <w:tc>
          <w:tcPr>
            <w:tcW w:w="1202" w:type="dxa"/>
            <w:tcBorders>
              <w:top w:val="single" w:sz="4" w:space="0" w:color="auto"/>
              <w:bottom w:val="single" w:sz="4" w:space="0" w:color="auto"/>
            </w:tcBorders>
          </w:tcPr>
          <w:p w14:paraId="046C1346" w14:textId="48EA9C82" w:rsidR="00C173E5" w:rsidRPr="00825F86" w:rsidRDefault="00C173E5" w:rsidP="00FB3355">
            <w:pPr>
              <w:contextualSpacing/>
              <w:rPr>
                <w:rFonts w:ascii="Times New Roman" w:hAnsi="Times New Roman" w:cs="Times New Roman"/>
                <w:sz w:val="20"/>
                <w:szCs w:val="20"/>
              </w:rPr>
            </w:pPr>
            <w:r w:rsidRPr="00825F86">
              <w:rPr>
                <w:rFonts w:ascii="Times New Roman" w:hAnsi="Times New Roman" w:cs="Times New Roman"/>
                <w:sz w:val="20"/>
                <w:szCs w:val="20"/>
              </w:rPr>
              <w:t>95% CI</w:t>
            </w:r>
          </w:p>
        </w:tc>
        <w:tc>
          <w:tcPr>
            <w:tcW w:w="1740" w:type="dxa"/>
            <w:tcBorders>
              <w:top w:val="single" w:sz="4" w:space="0" w:color="auto"/>
              <w:bottom w:val="single" w:sz="4" w:space="0" w:color="auto"/>
            </w:tcBorders>
          </w:tcPr>
          <w:p w14:paraId="412C29BD" w14:textId="72346059" w:rsidR="00C173E5" w:rsidRPr="00825F86" w:rsidRDefault="00C173E5" w:rsidP="00FB3355">
            <w:pPr>
              <w:contextualSpacing/>
              <w:rPr>
                <w:rFonts w:ascii="Times New Roman" w:hAnsi="Times New Roman" w:cs="Times New Roman"/>
                <w:sz w:val="20"/>
                <w:szCs w:val="20"/>
              </w:rPr>
            </w:pPr>
            <w:r w:rsidRPr="00825F86">
              <w:rPr>
                <w:rFonts w:ascii="Times New Roman" w:hAnsi="Times New Roman" w:cs="Times New Roman"/>
                <w:sz w:val="20"/>
                <w:szCs w:val="20"/>
              </w:rPr>
              <w:t>Distribution</w:t>
            </w:r>
          </w:p>
        </w:tc>
        <w:tc>
          <w:tcPr>
            <w:tcW w:w="1150" w:type="dxa"/>
            <w:tcBorders>
              <w:top w:val="single" w:sz="4" w:space="0" w:color="auto"/>
              <w:bottom w:val="single" w:sz="4" w:space="0" w:color="auto"/>
            </w:tcBorders>
          </w:tcPr>
          <w:p w14:paraId="564A122C" w14:textId="77777777" w:rsidR="00C173E5" w:rsidRPr="00825F86" w:rsidRDefault="00C173E5" w:rsidP="00FB3355">
            <w:pPr>
              <w:contextualSpacing/>
              <w:rPr>
                <w:rFonts w:ascii="Times New Roman" w:hAnsi="Times New Roman" w:cs="Times New Roman"/>
                <w:sz w:val="20"/>
                <w:szCs w:val="20"/>
              </w:rPr>
            </w:pPr>
            <w:r w:rsidRPr="00825F86">
              <w:rPr>
                <w:rFonts w:ascii="Times New Roman" w:hAnsi="Times New Roman" w:cs="Times New Roman"/>
                <w:sz w:val="20"/>
                <w:szCs w:val="20"/>
              </w:rPr>
              <w:t>Source</w:t>
            </w:r>
          </w:p>
        </w:tc>
      </w:tr>
      <w:tr w:rsidR="00C173E5" w:rsidRPr="00825F86" w14:paraId="16C5B3E3" w14:textId="77777777" w:rsidTr="00825F86">
        <w:trPr>
          <w:trHeight w:val="567"/>
        </w:trPr>
        <w:tc>
          <w:tcPr>
            <w:tcW w:w="2549" w:type="dxa"/>
            <w:tcBorders>
              <w:top w:val="single" w:sz="4" w:space="0" w:color="auto"/>
            </w:tcBorders>
          </w:tcPr>
          <w:p w14:paraId="33E18364"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Duration of symptoms (days)</w:t>
            </w:r>
          </w:p>
        </w:tc>
        <w:tc>
          <w:tcPr>
            <w:tcW w:w="1090" w:type="dxa"/>
            <w:tcBorders>
              <w:top w:val="single" w:sz="4" w:space="0" w:color="auto"/>
            </w:tcBorders>
          </w:tcPr>
          <w:p w14:paraId="3E20467E" w14:textId="73199A28"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1/ψ</w:t>
            </w:r>
          </w:p>
        </w:tc>
        <w:tc>
          <w:tcPr>
            <w:tcW w:w="1295" w:type="dxa"/>
            <w:tcBorders>
              <w:top w:val="single" w:sz="4" w:space="0" w:color="auto"/>
            </w:tcBorders>
          </w:tcPr>
          <w:p w14:paraId="6D7A6513" w14:textId="7E8136CD"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2 days</w:t>
            </w:r>
          </w:p>
        </w:tc>
        <w:tc>
          <w:tcPr>
            <w:tcW w:w="1202" w:type="dxa"/>
            <w:tcBorders>
              <w:top w:val="single" w:sz="4" w:space="0" w:color="auto"/>
            </w:tcBorders>
          </w:tcPr>
          <w:p w14:paraId="0B846A43" w14:textId="1D5320DD"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t>
            </w:r>
          </w:p>
        </w:tc>
        <w:tc>
          <w:tcPr>
            <w:tcW w:w="1740" w:type="dxa"/>
            <w:tcBorders>
              <w:top w:val="single" w:sz="4" w:space="0" w:color="auto"/>
            </w:tcBorders>
          </w:tcPr>
          <w:p w14:paraId="71ED5697" w14:textId="7D85C360"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Fixed value</w:t>
            </w:r>
          </w:p>
        </w:tc>
        <w:tc>
          <w:tcPr>
            <w:tcW w:w="1150" w:type="dxa"/>
            <w:tcBorders>
              <w:top w:val="single" w:sz="4" w:space="0" w:color="auto"/>
            </w:tcBorders>
          </w:tcPr>
          <w:p w14:paraId="391FDF49" w14:textId="3DF8566B"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Ek01O316","properties":{"formattedCitation":"(1\\uc0\\u8211{}3)","plainCitation":"(1–3)","noteIndex":0},"citationItems":[{"id":144,"uris":["http://zotero.org/users/10269583/items/2HVTL6CU"],"itemData":{"id":144,"type":"article-journal","container-title":"Emerging Infectious Diseases","DOI":"10.3201/eid1908.130472","ISSN":"1080-6040, 1080-6059","issue":"8","journalAbbreviation":"Emerg. Infect. Dis.","page":"1260-1267","source":"DOI.org (Crossref)","title":"Duration of Immunity to Norovirus Gastroenteritis","volume":"19","author":[{"family":"Simmons","given":"Kirsten"},{"family":"Gambhir","given":"Manoj"},{"family":"Leon","given":"Juan"},{"family":"Lopman","given":"Ben"}],"issued":{"date-parts":[["2013",8]]}}},{"id":134,"uris":["http://zotero.org/users/10269583/items/HW2KFVKU"],"itemData":{"id":134,"type":"article-journal","container-title":"New England Journal of Medicine","DOI":"10.1056/NEJMra0804575","ISSN":"0028-4793, 1533-4406","issue":"18","journalAbbreviation":"N Engl J Med","language":"en","page":"1776-1785","source":"DOI.org (Crossref)","title":"Norovirus Gastroenteritis","volume":"361","author":[{"family":"Glass","given":"Roger I."},{"family":"Parashar","given":"Umesh D."},{"family":"Estes","given":"Mary K."}],"issued":{"date-parts":[["2009",10,29]]}}},{"id":182,"uris":["http://zotero.org/users/10269583/items/E8FDVFGD"],"itemData":{"id":182,"type":"article-journal","container-title":"Emerging Infectious Diseases","DOI":"10.3201/eid1410.080117","ISSN":"1080-6040, 1080-6059","issue":"10","journalAbbreviation":"Emerg. Infect. Dis.","page":"1553-1557","source":"DOI.org (Crossref)","title":"Norwalk Virus Shedding after Experimental Human Infection","volume":"14","author":[{"family":"Atmar","given":"Robert L."},{"family":"Opekun","given":"Antone R."},{"family":"Gilger","given":"Mark A."},{"family":"Estes","given":"Mary K."},{"family":"Crawford","given":"Sue E."},{"family":"Neill","given":"Frederick H."},{"family":"Graham","given":"David Y."}],"issued":{"date-parts":[["2008",10]]}}}],"schema":"https://github.com/citation-style-language/schema/raw/master/csl-citation.json"}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kern w:val="0"/>
                <w:sz w:val="20"/>
              </w:rPr>
              <w:t>(1–3)</w:t>
            </w:r>
            <w:r w:rsidRPr="00825F86">
              <w:rPr>
                <w:rFonts w:ascii="Times New Roman" w:hAnsi="Times New Roman" w:cs="Times New Roman"/>
                <w:sz w:val="20"/>
                <w:szCs w:val="20"/>
              </w:rPr>
              <w:fldChar w:fldCharType="end"/>
            </w:r>
          </w:p>
        </w:tc>
      </w:tr>
      <w:tr w:rsidR="00C173E5" w:rsidRPr="00825F86" w14:paraId="253BB8CB" w14:textId="77777777" w:rsidTr="00825F86">
        <w:trPr>
          <w:trHeight w:val="567"/>
        </w:trPr>
        <w:tc>
          <w:tcPr>
            <w:tcW w:w="2549" w:type="dxa"/>
          </w:tcPr>
          <w:p w14:paraId="3992C011"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Duration of asymptomatic shedding (days)</w:t>
            </w:r>
          </w:p>
        </w:tc>
        <w:tc>
          <w:tcPr>
            <w:tcW w:w="1090" w:type="dxa"/>
          </w:tcPr>
          <w:p w14:paraId="7DE2DB31" w14:textId="6DEFBB40"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1/γ</w:t>
            </w:r>
          </w:p>
        </w:tc>
        <w:tc>
          <w:tcPr>
            <w:tcW w:w="1295" w:type="dxa"/>
          </w:tcPr>
          <w:p w14:paraId="4DDF1348" w14:textId="773D1887"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10 days</w:t>
            </w:r>
          </w:p>
        </w:tc>
        <w:tc>
          <w:tcPr>
            <w:tcW w:w="1202" w:type="dxa"/>
          </w:tcPr>
          <w:p w14:paraId="01F39976" w14:textId="19208266"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t>
            </w:r>
          </w:p>
        </w:tc>
        <w:tc>
          <w:tcPr>
            <w:tcW w:w="1740" w:type="dxa"/>
          </w:tcPr>
          <w:p w14:paraId="7952F158" w14:textId="6A4139E6"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Fixed value</w:t>
            </w:r>
          </w:p>
        </w:tc>
        <w:tc>
          <w:tcPr>
            <w:tcW w:w="1150" w:type="dxa"/>
          </w:tcPr>
          <w:p w14:paraId="7E01C6FC" w14:textId="26E015EF" w:rsidR="00C173E5" w:rsidRPr="00825F86" w:rsidRDefault="00C173E5" w:rsidP="00FC6A74">
            <w:pPr>
              <w:contextualSpacing/>
              <w:rPr>
                <w:rFonts w:ascii="Times New Roman" w:hAnsi="Times New Roman" w:cs="Times New Roman"/>
                <w:color w:val="000000"/>
                <w:sz w:val="20"/>
                <w:szCs w:val="20"/>
              </w:rPr>
            </w:pPr>
            <w:r w:rsidRPr="00825F86">
              <w:rPr>
                <w:rFonts w:ascii="Times New Roman" w:hAnsi="Times New Roman" w:cs="Times New Roman"/>
                <w:color w:val="000000"/>
                <w:sz w:val="20"/>
                <w:szCs w:val="20"/>
              </w:rPr>
              <w:fldChar w:fldCharType="begin"/>
            </w:r>
            <w:r w:rsidR="00825F86">
              <w:rPr>
                <w:rFonts w:ascii="Times New Roman" w:hAnsi="Times New Roman" w:cs="Times New Roman"/>
                <w:color w:val="000000"/>
                <w:sz w:val="20"/>
                <w:szCs w:val="20"/>
              </w:rPr>
              <w:instrText xml:space="preserve"> ADDIN ZOTERO_ITEM CSL_CITATION {"citationID":"vWIqmsal","properties":{"formattedCitation":"(1,3,4)","plainCitation":"(1,3,4)","noteIndex":0},"citationItems":[{"id":144,"uris":["http://zotero.org/users/10269583/items/2HVTL6CU"],"itemData":{"id":144,"type":"article-journal","container-title":"Emerging Infectious Diseases","DOI":"10.3201/eid1908.130472","ISSN":"1080-6040, 1080-6059","issue":"8","journalAbbreviation":"Emerg. Infect. Dis.","page":"1260-1267","source":"DOI.org (Crossref)","title":"Duration of Immunity to Norovirus Gastroenteritis","volume":"19","author":[{"family":"Simmons","given":"Kirsten"},{"family":"Gambhir","given":"Manoj"},{"family":"Leon","given":"Juan"},{"family":"Lopman","given":"Ben"}],"issued":{"date-parts":[["2013",8]]}}},{"id":182,"uris":["http://zotero.org/users/10269583/items/E8FDVFGD"],"itemData":{"id":182,"type":"article-journal","container-title":"Emerging Infectious Diseases","DOI":"10.3201/eid1410.080117","ISSN":"1080-6040, 1080-6059","issue":"10","journalAbbreviation":"Emerg. Infect. Dis.","page":"1553-1557","source":"DOI.org (Crossref)","title":"Norwalk Virus Shedding after Experimental Human Infection","volume":"14","author":[{"family":"Atmar","given":"Robert L."},{"family":"Opekun","given":"Antone R."},{"family":"Gilger","given":"Mark A."},{"family":"Estes","given":"Mary K."},{"family":"Crawford","given":"Sue E."},{"family":"Neill","given":"Frederick H."},{"family":"Graham","given":"David Y."}],"issued":{"date-parts":[["2008",10]]}}},{"id":184,"uris":["http://zotero.org/users/10269583/items/TKBHFWFS"],"itemData":{"id":184,"type":"article-journal","container-title":"BMC Infectious Diseases","DOI":"10.1186/s12879-019-4205-y","ISSN":"1471-2334","issue":"1","journalAbbreviation":"BMC Infect Dis","language":"en","page":"592","source":"DOI.org (Crossref)","title":"Norovirus shedding among symptomatic and asymptomatic employees in outbreak settings in Shanghai, China","volume":"19","author":[{"family":"Wu","given":"Qiang-song"},{"family":"Xuan","given":"Ze-liang"},{"family":"Liu","given":"Jing-yi"},{"family":"Zhao","given":"Xue-tao"},{"family":"Chen","given":"Yuan-fang"},{"family":"Wang","given":"Chen-xi"},{"family":"Shen","given":"Xiao-ting"},{"family":"Wang","given":"Ya-xin"},{"family":"Wang","given":"Lan"},{"family":"Hu","given":"Yi"}],"issued":{"date-parts":[["2019",12]]}}}],"schema":"https://github.com/citation-style-language/schema/raw/master/csl-citation.json"} </w:instrText>
            </w:r>
            <w:r w:rsidRPr="00825F86">
              <w:rPr>
                <w:rFonts w:ascii="Times New Roman" w:hAnsi="Times New Roman" w:cs="Times New Roman"/>
                <w:color w:val="000000"/>
                <w:sz w:val="20"/>
                <w:szCs w:val="20"/>
              </w:rPr>
              <w:fldChar w:fldCharType="separate"/>
            </w:r>
            <w:r w:rsidR="00825F86" w:rsidRPr="00825F86">
              <w:rPr>
                <w:rFonts w:ascii="Times New Roman" w:hAnsi="Times New Roman" w:cs="Times New Roman"/>
                <w:sz w:val="20"/>
              </w:rPr>
              <w:t>(1,3,4)</w:t>
            </w:r>
            <w:r w:rsidRPr="00825F86">
              <w:rPr>
                <w:rFonts w:ascii="Times New Roman" w:hAnsi="Times New Roman" w:cs="Times New Roman"/>
                <w:color w:val="000000"/>
                <w:sz w:val="20"/>
                <w:szCs w:val="20"/>
              </w:rPr>
              <w:fldChar w:fldCharType="end"/>
            </w:r>
          </w:p>
        </w:tc>
      </w:tr>
      <w:tr w:rsidR="00C173E5" w:rsidRPr="00825F86" w14:paraId="23E35DE3" w14:textId="77777777" w:rsidTr="00825F86">
        <w:trPr>
          <w:trHeight w:val="567"/>
        </w:trPr>
        <w:tc>
          <w:tcPr>
            <w:tcW w:w="2549" w:type="dxa"/>
          </w:tcPr>
          <w:p w14:paraId="7F2D1856"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Incubation period</w:t>
            </w:r>
          </w:p>
        </w:tc>
        <w:tc>
          <w:tcPr>
            <w:tcW w:w="1090" w:type="dxa"/>
          </w:tcPr>
          <w:p w14:paraId="2B570541" w14:textId="1C675F90"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1/ε</w:t>
            </w:r>
          </w:p>
        </w:tc>
        <w:tc>
          <w:tcPr>
            <w:tcW w:w="1295" w:type="dxa"/>
          </w:tcPr>
          <w:p w14:paraId="000B9E39" w14:textId="02FFD33A"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 day</w:t>
            </w:r>
          </w:p>
        </w:tc>
        <w:tc>
          <w:tcPr>
            <w:tcW w:w="1202" w:type="dxa"/>
          </w:tcPr>
          <w:p w14:paraId="58C1914D" w14:textId="0F373ACE"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t>
            </w:r>
          </w:p>
        </w:tc>
        <w:tc>
          <w:tcPr>
            <w:tcW w:w="1740" w:type="dxa"/>
          </w:tcPr>
          <w:p w14:paraId="14F01157" w14:textId="2B7D643C"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Fixed value</w:t>
            </w:r>
          </w:p>
        </w:tc>
        <w:tc>
          <w:tcPr>
            <w:tcW w:w="1150" w:type="dxa"/>
          </w:tcPr>
          <w:p w14:paraId="58D5F9F7" w14:textId="55FF2871" w:rsidR="00C173E5" w:rsidRPr="00825F86" w:rsidRDefault="00C173E5" w:rsidP="00FC6A74">
            <w:pPr>
              <w:contextualSpacing/>
              <w:rPr>
                <w:rFonts w:ascii="Times New Roman" w:hAnsi="Times New Roman" w:cs="Times New Roman"/>
                <w:color w:val="000000"/>
                <w:sz w:val="20"/>
                <w:szCs w:val="20"/>
              </w:rPr>
            </w:pPr>
            <w:r w:rsidRPr="00825F86">
              <w:rPr>
                <w:rFonts w:ascii="Times New Roman" w:hAnsi="Times New Roman" w:cs="Times New Roman"/>
                <w:color w:val="000000"/>
                <w:sz w:val="20"/>
                <w:szCs w:val="20"/>
              </w:rPr>
              <w:fldChar w:fldCharType="begin"/>
            </w:r>
            <w:r w:rsidR="00825F86">
              <w:rPr>
                <w:rFonts w:ascii="Times New Roman" w:hAnsi="Times New Roman" w:cs="Times New Roman"/>
                <w:color w:val="000000"/>
                <w:sz w:val="20"/>
                <w:szCs w:val="20"/>
              </w:rPr>
              <w:instrText xml:space="preserve"> ADDIN ZOTERO_ITEM CSL_CITATION {"citationID":"K290t1J5","properties":{"formattedCitation":"(1\\uc0\\u8211{}3)","plainCitation":"(1–3)","noteIndex":0},"citationItems":[{"id":144,"uris":["http://zotero.org/users/10269583/items/2HVTL6CU"],"itemData":{"id":144,"type":"article-journal","container-title":"Emerging Infectious Diseases","DOI":"10.3201/eid1908.130472","ISSN":"1080-6040, 1080-6059","issue":"8","journalAbbreviation":"Emerg. Infect. Dis.","page":"1260-1267","source":"DOI.org (Crossref)","title":"Duration of Immunity to Norovirus Gastroenteritis","volume":"19","author":[{"family":"Simmons","given":"Kirsten"},{"family":"Gambhir","given":"Manoj"},{"family":"Leon","given":"Juan"},{"family":"Lopman","given":"Ben"}],"issued":{"date-parts":[["2013",8]]}}},{"id":134,"uris":["http://zotero.org/users/10269583/items/HW2KFVKU"],"itemData":{"id":134,"type":"article-journal","container-title":"New England Journal of Medicine","DOI":"10.1056/NEJMra0804575","ISSN":"0028-4793, 1533-4406","issue":"18","journalAbbreviation":"N Engl J Med","language":"en","page":"1776-1785","source":"DOI.org (Crossref)","title":"Norovirus Gastroenteritis","volume":"361","author":[{"family":"Glass","given":"Roger I."},{"family":"Parashar","given":"Umesh D."},{"family":"Estes","given":"Mary K."}],"issued":{"date-parts":[["2009",10,29]]}}},{"id":182,"uris":["http://zotero.org/users/10269583/items/E8FDVFGD"],"itemData":{"id":182,"type":"article-journal","container-title":"Emerging Infectious Diseases","DOI":"10.3201/eid1410.080117","ISSN":"1080-6040, 1080-6059","issue":"10","journalAbbreviation":"Emerg. Infect. Dis.","page":"1553-1557","source":"DOI.org (Crossref)","title":"Norwalk Virus Shedding after Experimental Human Infection","volume":"14","author":[{"family":"Atmar","given":"Robert L."},{"family":"Opekun","given":"Antone R."},{"family":"Gilger","given":"Mark A."},{"family":"Estes","given":"Mary K."},{"family":"Crawford","given":"Sue E."},{"family":"Neill","given":"Frederick H."},{"family":"Graham","given":"David Y."}],"issued":{"date-parts":[["2008",10]]}}}],"schema":"https://github.com/citation-style-language/schema/raw/master/csl-citation.json"} </w:instrText>
            </w:r>
            <w:r w:rsidRPr="00825F86">
              <w:rPr>
                <w:rFonts w:ascii="Times New Roman" w:hAnsi="Times New Roman" w:cs="Times New Roman"/>
                <w:color w:val="000000"/>
                <w:sz w:val="20"/>
                <w:szCs w:val="20"/>
              </w:rPr>
              <w:fldChar w:fldCharType="separate"/>
            </w:r>
            <w:r w:rsidR="00825F86" w:rsidRPr="00825F86">
              <w:rPr>
                <w:rFonts w:ascii="Times New Roman" w:hAnsi="Times New Roman" w:cs="Times New Roman"/>
                <w:kern w:val="0"/>
                <w:sz w:val="20"/>
              </w:rPr>
              <w:t>(1–3)</w:t>
            </w:r>
            <w:r w:rsidRPr="00825F86">
              <w:rPr>
                <w:rFonts w:ascii="Times New Roman" w:hAnsi="Times New Roman" w:cs="Times New Roman"/>
                <w:color w:val="000000"/>
                <w:sz w:val="20"/>
                <w:szCs w:val="20"/>
              </w:rPr>
              <w:fldChar w:fldCharType="end"/>
            </w:r>
          </w:p>
        </w:tc>
      </w:tr>
      <w:tr w:rsidR="00C173E5" w:rsidRPr="00825F86" w14:paraId="3739CF92" w14:textId="77777777" w:rsidTr="00825F86">
        <w:trPr>
          <w:trHeight w:val="567"/>
        </w:trPr>
        <w:tc>
          <w:tcPr>
            <w:tcW w:w="2549" w:type="dxa"/>
          </w:tcPr>
          <w:p w14:paraId="6495892E"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Aging</w:t>
            </w:r>
          </w:p>
        </w:tc>
        <w:tc>
          <w:tcPr>
            <w:tcW w:w="1090" w:type="dxa"/>
          </w:tcPr>
          <w:p w14:paraId="4B0C51FC" w14:textId="298FC365"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τ</w:t>
            </w:r>
          </w:p>
        </w:tc>
        <w:tc>
          <w:tcPr>
            <w:tcW w:w="1295" w:type="dxa"/>
          </w:tcPr>
          <w:p w14:paraId="57BCA0FF" w14:textId="44715666"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1/365</w:t>
            </w:r>
          </w:p>
        </w:tc>
        <w:tc>
          <w:tcPr>
            <w:tcW w:w="1202" w:type="dxa"/>
          </w:tcPr>
          <w:p w14:paraId="7A793711" w14:textId="54D7A9B5"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t>
            </w:r>
          </w:p>
        </w:tc>
        <w:tc>
          <w:tcPr>
            <w:tcW w:w="1740" w:type="dxa"/>
          </w:tcPr>
          <w:p w14:paraId="17427E9D" w14:textId="7A15DDDE"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Fixed value</w:t>
            </w:r>
          </w:p>
        </w:tc>
        <w:tc>
          <w:tcPr>
            <w:tcW w:w="1150" w:type="dxa"/>
          </w:tcPr>
          <w:p w14:paraId="6D001530" w14:textId="46C85865"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{"citationID":"N51L9XKq","properties":{"formattedCitation":"(5)","plainCitation":"(5)","noteIndex":0},"citationItems":[{"id":206,"uris":["http://zotero.org/users/10269583/items/ZLBK2T5Z"],"itemData":{"id":206,"type":"article","abstract":"Norovirus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054B99D2" w14:textId="77777777" w:rsidTr="00825F86">
        <w:trPr>
          <w:trHeight w:val="567"/>
        </w:trPr>
        <w:tc>
          <w:tcPr>
            <w:tcW w:w="2549" w:type="dxa"/>
          </w:tcPr>
          <w:p w14:paraId="3FDCD4B4"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Birth rate</w:t>
            </w:r>
          </w:p>
        </w:tc>
        <w:tc>
          <w:tcPr>
            <w:tcW w:w="1090" w:type="dxa"/>
          </w:tcPr>
          <w:p w14:paraId="7134616E" w14:textId="40A32E27"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1/b</w:t>
            </w:r>
          </w:p>
        </w:tc>
        <w:tc>
          <w:tcPr>
            <w:tcW w:w="1295" w:type="dxa"/>
          </w:tcPr>
          <w:p w14:paraId="15D8CDDE" w14:textId="32B1FC9A"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11.4 per 1000</w:t>
            </w:r>
          </w:p>
        </w:tc>
        <w:tc>
          <w:tcPr>
            <w:tcW w:w="1202" w:type="dxa"/>
          </w:tcPr>
          <w:p w14:paraId="395E7446" w14:textId="7096596C"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t>
            </w:r>
          </w:p>
        </w:tc>
        <w:tc>
          <w:tcPr>
            <w:tcW w:w="1740" w:type="dxa"/>
          </w:tcPr>
          <w:p w14:paraId="779F64DD" w14:textId="3F011298"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Fixed value</w:t>
            </w:r>
          </w:p>
        </w:tc>
        <w:tc>
          <w:tcPr>
            <w:tcW w:w="1150" w:type="dxa"/>
          </w:tcPr>
          <w:p w14:paraId="38ED5E68" w14:textId="08F494E2"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{"citationID":"EVadL6uy","properties":{"formattedCitation":"(6)","plainCitation":"(6)","noteIndex":0},"citationItems":[{"id":181,"uris":["http://zotero.org/users/10269583/items/Y8MDHSCB"],"itemData":{"id":181,"type":"dataset","title":"Vital statistics in the UK: births, deaths and marriages","URL":"https://www.ons.gov.uk/peoplepopulationandcommunity/populationandmigration/populationestimates/datasets/vitalstatisticspopulationandhealthreferencetables","author":[{"family":"Office for National Statistics","given":""}]}}],"schema":"https://github.com/citation-style-language/schema/raw/master/csl-citation.json"}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(6)</w:t>
            </w:r>
            <w:r w:rsidRPr="00825F86">
              <w:rPr>
                <w:rFonts w:ascii="Times New Roman" w:hAnsi="Times New Roman" w:cs="Times New Roman"/>
                <w:sz w:val="20"/>
                <w:szCs w:val="20"/>
              </w:rPr>
              <w:fldChar w:fldCharType="end"/>
            </w:r>
          </w:p>
        </w:tc>
      </w:tr>
      <w:tr w:rsidR="00C173E5" w:rsidRPr="00825F86" w14:paraId="75EDBD4A" w14:textId="77777777" w:rsidTr="00825F86">
        <w:trPr>
          <w:trHeight w:val="567"/>
        </w:trPr>
        <w:tc>
          <w:tcPr>
            <w:tcW w:w="2549" w:type="dxa"/>
          </w:tcPr>
          <w:p w14:paraId="4058BF31"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Contact rate</w:t>
            </w:r>
          </w:p>
        </w:tc>
        <w:tc>
          <w:tcPr>
            <w:tcW w:w="1090" w:type="dxa"/>
          </w:tcPr>
          <w:p w14:paraId="4084224D" w14:textId="568DC54F"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c</w:t>
            </w:r>
            <w:r w:rsidRPr="003C6791">
              <w:rPr>
                <w:rFonts w:ascii="Times New Roman" w:hAnsi="Times New Roman" w:cs="Times New Roman"/>
                <w:i/>
                <w:sz w:val="20"/>
                <w:szCs w:val="20"/>
                <w:vertAlign w:val="subscript"/>
              </w:rPr>
              <w:t>ij</w:t>
            </w:r>
          </w:p>
        </w:tc>
        <w:tc>
          <w:tcPr>
            <w:tcW w:w="1295" w:type="dxa"/>
          </w:tcPr>
          <w:p w14:paraId="27AB9398" w14:textId="018AAFBA"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Supplement Figure 5</w:t>
            </w:r>
          </w:p>
        </w:tc>
        <w:tc>
          <w:tcPr>
            <w:tcW w:w="1202" w:type="dxa"/>
          </w:tcPr>
          <w:p w14:paraId="7C49EB0F" w14:textId="52F167D0"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t>
            </w:r>
          </w:p>
        </w:tc>
        <w:tc>
          <w:tcPr>
            <w:tcW w:w="1740" w:type="dxa"/>
          </w:tcPr>
          <w:p w14:paraId="3ACB8B2C" w14:textId="0E75A820"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Fixed value</w:t>
            </w:r>
          </w:p>
        </w:tc>
        <w:tc>
          <w:tcPr>
            <w:tcW w:w="1150" w:type="dxa"/>
          </w:tcPr>
          <w:p w14:paraId="2DA6E00A" w14:textId="7B99AC4C"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{"citationID":"o5kjyLwj","properties":{"formattedCitation":"(7)","plainCitation":"(7)","noteIndex":0},"citationItems":[{"id":152,"uris":["http://zotero.org/users/10269583/items/QBGPNBE6"],"itemData":{"id":152,"type":"article-journal","container-title":"PLoS Medicine","DOI":"10.1371/journal.pmed.0050074","ISSN":"1549-1676","issue":"3","journalAbbreviation":"PLoS Med","language":"en","page":"e74","source":"DOI.org (Crossref)","title":"Social Contacts and Mixing Patterns Relevant to the Spread of Infectious Diseases","volume":"5","author":[{"family":"Mossong","given":"Joël"},{"family":"Hens","given":"Niel"},{"family":"Jit","given":"Mark"},{"family":"Beutels","given":"Philippe"},{"family":"Auranen","given":"Kari"},{"family":"Mikolajczyk","given":"Rafael"},{"family":"Massari","given":"Marco"},{"family":"Salmaso","given":"Stefania"},{"family":"Tomba","given":"Gianpaolo Scalia"},{"family":"Wallinga","given":"Jacco"},{"family":"Heijne","given":"Janneke"},{"family":"Sadkowska-Todys","given":"Malgorzata"},{"family":"Rosinska","given":"Magdalena"},{"family":"Edmunds","given":"W. John"}],"editor":[{"family":"Riley","given":"Steven"}],"issued":{"date-parts":[["2008",3,25]]}}}],"schema":"https://github.com/citation-style-language/schema/raw/master/csl-citation.json"}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(7)</w:t>
            </w:r>
            <w:r w:rsidRPr="00825F86">
              <w:rPr>
                <w:rFonts w:ascii="Times New Roman" w:hAnsi="Times New Roman" w:cs="Times New Roman"/>
                <w:sz w:val="20"/>
                <w:szCs w:val="20"/>
              </w:rPr>
              <w:fldChar w:fldCharType="end"/>
            </w:r>
          </w:p>
        </w:tc>
      </w:tr>
      <w:tr w:rsidR="00C173E5" w:rsidRPr="00825F86" w14:paraId="2A5C944F" w14:textId="77777777" w:rsidTr="00825F86">
        <w:trPr>
          <w:trHeight w:val="567"/>
        </w:trPr>
        <w:tc>
          <w:tcPr>
            <w:tcW w:w="2549" w:type="dxa"/>
          </w:tcPr>
          <w:p w14:paraId="3C83C209"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 xml:space="preserve">Relative infectiousness during asymptomatic period </w:t>
            </w:r>
          </w:p>
        </w:tc>
        <w:tc>
          <w:tcPr>
            <w:tcW w:w="1090" w:type="dxa"/>
          </w:tcPr>
          <w:p w14:paraId="22E0A53B" w14:textId="7206D2CE"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ρ</w:t>
            </w:r>
          </w:p>
        </w:tc>
        <w:tc>
          <w:tcPr>
            <w:tcW w:w="1295" w:type="dxa"/>
          </w:tcPr>
          <w:p w14:paraId="25B79A61" w14:textId="2824B280"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0.05</w:t>
            </w:r>
          </w:p>
        </w:tc>
        <w:tc>
          <w:tcPr>
            <w:tcW w:w="1202" w:type="dxa"/>
          </w:tcPr>
          <w:p w14:paraId="0FAA3D2E" w14:textId="36BD1673"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t>
            </w:r>
          </w:p>
        </w:tc>
        <w:tc>
          <w:tcPr>
            <w:tcW w:w="1740" w:type="dxa"/>
          </w:tcPr>
          <w:p w14:paraId="10F9BB32" w14:textId="46B31DF3"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Fixed value</w:t>
            </w:r>
          </w:p>
        </w:tc>
        <w:tc>
          <w:tcPr>
            <w:tcW w:w="1150" w:type="dxa"/>
          </w:tcPr>
          <w:p w14:paraId="578F2A74" w14:textId="2FE34E0C" w:rsidR="00C173E5" w:rsidRPr="00825F86" w:rsidRDefault="00C173E5" w:rsidP="00FC6A74">
            <w:pPr>
              <w:contextualSpacing/>
              <w:rPr>
                <w:rFonts w:ascii="Times New Roman" w:hAnsi="Times New Roman" w:cs="Times New Roman"/>
                <w:sz w:val="20"/>
                <w:szCs w:val="20"/>
                <w:lang w:val="de-DE"/>
              </w:rPr>
            </w:pPr>
            <w:r w:rsidRPr="00825F86">
              <w:rPr>
                <w:rFonts w:ascii="Times New Roman" w:hAnsi="Times New Roman" w:cs="Times New Roman"/>
                <w:sz w:val="20"/>
                <w:szCs w:val="20"/>
                <w:lang w:val="de-DE"/>
              </w:rPr>
              <w:fldChar w:fldCharType="begin"/>
            </w:r>
            <w:r w:rsidR="00825F86">
              <w:rPr>
                <w:rFonts w:ascii="Times New Roman" w:hAnsi="Times New Roman" w:cs="Times New Roman"/>
                <w:sz w:val="20"/>
                <w:szCs w:val="20"/>
                <w:lang w:val="de-DE"/>
              </w:rPr>
              <w:instrText xml:space="preserve"> ADDIN ZOTERO_ITEM CSL_CITATION {"citationID":"nqcq3TVy","properties":{"formattedCitation":"(1,8)","plainCitation":"(1,8)","noteIndex":0},"citationItems":[{"id":144,"uris":["http://zotero.org/users/10269583/items/2HVTL6CU"],"itemData":{"id":144,"type":"article-journal","container-title":"Emerging Infectious Diseases","DOI":"10.3201/eid1908.130472","ISSN":"1080-6040, 1080-6059","issue":"8","journalAbbreviation":"Emerg. Infect. Dis.","page":"1260-1267","source":"DOI.org (Crossref)","title":"Duration of Immunity to Norovirus Gastroenteritis","volume":"19","author":[{"family":"Simmons","given":"Kirsten"},{"family":"Gambhir","given":"Manoj"},{"family":"Leon","given":"Juan"},{"family":"Lopman","given":"Ben"}],"issued":{"date-parts":[["2013",8]]}}},{"id":150,"uris":["http://zotero.org/users/10269583/items/FURVDJ5F"],"itemData":{"id":150,"type":"article-journal","container-title":"Clinical Infectious Diseases","DOI":"10.1093/cid/cir971","ISSN":"1537-6591, 1058-4838","issue":"7","language":"en","page":"931-937","source":"DOI.org (Crossref)","title":"Nosocomial Transmission of Norovirus Is Mainly Caused by Symptomatic Cases","volume":"54","author":[{"family":"Sukhrie","given":"Faizel H. A."},{"family":"Teunis","given":"Peter"},{"family":"Vennema","given":"Harry"},{"family":"Copra","given":"Cedrick"},{"family":"Thijs Beersma","given":"Matthias F. C."},{"family":"Bogerman","given":"Jolanda"},{"family":"Koopmans","given":"Marion"}],"issued":{"date-parts":[["2012",4,1]]}}}],"schema":"https://github.com/citation-style-language/schema/raw/master/csl-citation.json"} </w:instrText>
            </w:r>
            <w:r w:rsidRPr="00825F86">
              <w:rPr>
                <w:rFonts w:ascii="Times New Roman" w:hAnsi="Times New Roman" w:cs="Times New Roman"/>
                <w:sz w:val="20"/>
                <w:szCs w:val="20"/>
                <w:lang w:val="de-DE"/>
              </w:rPr>
              <w:fldChar w:fldCharType="separate"/>
            </w:r>
            <w:r w:rsidR="00825F86" w:rsidRPr="00825F86">
              <w:rPr>
                <w:rFonts w:ascii="Times New Roman" w:hAnsi="Times New Roman" w:cs="Times New Roman"/>
                <w:sz w:val="20"/>
              </w:rPr>
              <w:t>(1,8)</w:t>
            </w:r>
            <w:r w:rsidRPr="00825F86">
              <w:rPr>
                <w:rFonts w:ascii="Times New Roman" w:hAnsi="Times New Roman" w:cs="Times New Roman"/>
                <w:sz w:val="20"/>
                <w:szCs w:val="20"/>
                <w:lang w:val="de-DE"/>
              </w:rPr>
              <w:fldChar w:fldCharType="end"/>
            </w:r>
          </w:p>
        </w:tc>
      </w:tr>
      <w:tr w:rsidR="00C173E5" w:rsidRPr="00825F86" w14:paraId="32C5F3C9" w14:textId="77777777" w:rsidTr="00825F86">
        <w:trPr>
          <w:trHeight w:val="567"/>
        </w:trPr>
        <w:tc>
          <w:tcPr>
            <w:tcW w:w="2549" w:type="dxa"/>
          </w:tcPr>
          <w:p w14:paraId="3CB27151"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Proportion of infections symptomatic</w:t>
            </w:r>
          </w:p>
        </w:tc>
        <w:tc>
          <w:tcPr>
            <w:tcW w:w="1090" w:type="dxa"/>
          </w:tcPr>
          <w:p w14:paraId="7BB16B50" w14:textId="0A8F5522"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σ</w:t>
            </w:r>
          </w:p>
        </w:tc>
        <w:tc>
          <w:tcPr>
            <w:tcW w:w="1295" w:type="dxa"/>
          </w:tcPr>
          <w:p w14:paraId="24B2095E" w14:textId="1F2F7BE9"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0.86</w:t>
            </w:r>
          </w:p>
        </w:tc>
        <w:tc>
          <w:tcPr>
            <w:tcW w:w="1202" w:type="dxa"/>
          </w:tcPr>
          <w:p w14:paraId="5D1E25ED" w14:textId="5C59C2AB"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0.77-0.90</w:t>
            </w:r>
          </w:p>
        </w:tc>
        <w:tc>
          <w:tcPr>
            <w:tcW w:w="1740" w:type="dxa"/>
          </w:tcPr>
          <w:p w14:paraId="68A1D993" w14:textId="79B37085"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Beta(94.1, 15.3)</w:t>
            </w:r>
          </w:p>
        </w:tc>
        <w:tc>
          <w:tcPr>
            <w:tcW w:w="1150" w:type="dxa"/>
          </w:tcPr>
          <w:p w14:paraId="2424CC7F" w14:textId="5AB58B27"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{"citationID":"tmfzgqux","properties":{"formattedCitation":"(5)","plainCitation":"(5)","noteIndex":0},"citationItems":[{"id":206,"uris":["http://zotero.org/users/10269583/items/ZLBK2T5Z"],"itemData":{"id":206,"type":"article","abstract":"Norovirus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22C303A5" w14:textId="77777777" w:rsidTr="00825F86">
        <w:trPr>
          <w:trHeight w:val="567"/>
        </w:trPr>
        <w:tc>
          <w:tcPr>
            <w:tcW w:w="2549" w:type="dxa"/>
          </w:tcPr>
          <w:p w14:paraId="77EAFA4F" w14:textId="77777777"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Proportion of infections symptomatic in one dose vaccinated</w:t>
            </w:r>
          </w:p>
          <w:p w14:paraId="70384C2C" w14:textId="0E164C82" w:rsidR="00C173E5" w:rsidRPr="00825F86" w:rsidRDefault="00C173E5" w:rsidP="00FC6A74">
            <w:pPr>
              <w:contextualSpacing/>
              <w:rPr>
                <w:rFonts w:ascii="Times New Roman" w:hAnsi="Times New Roman" w:cs="Times New Roman"/>
                <w:sz w:val="20"/>
                <w:szCs w:val="20"/>
              </w:rPr>
            </w:pPr>
          </w:p>
        </w:tc>
        <w:tc>
          <w:tcPr>
            <w:tcW w:w="1090" w:type="dxa"/>
          </w:tcPr>
          <w:p w14:paraId="3ACF14CB" w14:textId="694C138C"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σ</w:t>
            </w:r>
            <w:r w:rsidRPr="003C6791">
              <w:rPr>
                <w:rFonts w:ascii="Times New Roman" w:hAnsi="Times New Roman" w:cs="Times New Roman"/>
                <w:sz w:val="20"/>
                <w:szCs w:val="20"/>
                <w:vertAlign w:val="subscript"/>
              </w:rPr>
              <w:t>v1</w:t>
            </w:r>
          </w:p>
        </w:tc>
        <w:tc>
          <w:tcPr>
            <w:tcW w:w="1295" w:type="dxa"/>
          </w:tcPr>
          <w:p w14:paraId="355D7D4C" w14:textId="1D54EC60"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0.6</w:t>
            </w:r>
          </w:p>
        </w:tc>
        <w:tc>
          <w:tcPr>
            <w:tcW w:w="1202" w:type="dxa"/>
          </w:tcPr>
          <w:p w14:paraId="5E9CA65F" w14:textId="5980CAA9"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0.3-0.9</w:t>
            </w:r>
          </w:p>
        </w:tc>
        <w:tc>
          <w:tcPr>
            <w:tcW w:w="1740" w:type="dxa"/>
          </w:tcPr>
          <w:p w14:paraId="3AA77B94" w14:textId="7BEFB47F"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Fixed value</w:t>
            </w:r>
          </w:p>
        </w:tc>
        <w:tc>
          <w:tcPr>
            <w:tcW w:w="1150" w:type="dxa"/>
          </w:tcPr>
          <w:p w14:paraId="463CBA47" w14:textId="189AF1B5"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Base case (sensitivity analysis)</w:t>
            </w:r>
          </w:p>
        </w:tc>
      </w:tr>
      <w:tr w:rsidR="00C173E5" w:rsidRPr="00825F86" w14:paraId="4AAC30DB" w14:textId="77777777" w:rsidTr="00825F86">
        <w:trPr>
          <w:trHeight w:val="567"/>
        </w:trPr>
        <w:tc>
          <w:tcPr>
            <w:tcW w:w="2549" w:type="dxa"/>
          </w:tcPr>
          <w:p w14:paraId="6F264314"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Duration of immunity (years)</w:t>
            </w:r>
          </w:p>
        </w:tc>
        <w:tc>
          <w:tcPr>
            <w:tcW w:w="1090" w:type="dxa"/>
          </w:tcPr>
          <w:p w14:paraId="17F3AF3B" w14:textId="79E06F5D"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1/δ</w:t>
            </w:r>
          </w:p>
        </w:tc>
        <w:tc>
          <w:tcPr>
            <w:tcW w:w="1295" w:type="dxa"/>
          </w:tcPr>
          <w:p w14:paraId="29E84709" w14:textId="606EDBD0"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8.89</w:t>
            </w:r>
          </w:p>
        </w:tc>
        <w:tc>
          <w:tcPr>
            <w:tcW w:w="1202" w:type="dxa"/>
          </w:tcPr>
          <w:p w14:paraId="4EF9E5FB" w14:textId="516386E2"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5.84-11.8</w:t>
            </w:r>
          </w:p>
        </w:tc>
        <w:tc>
          <w:tcPr>
            <w:tcW w:w="1740" w:type="dxa"/>
          </w:tcPr>
          <w:p w14:paraId="63F8B37C" w14:textId="2E6AAAAB"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Gaussian</w:t>
            </w:r>
          </w:p>
        </w:tc>
        <w:tc>
          <w:tcPr>
            <w:tcW w:w="1150" w:type="dxa"/>
          </w:tcPr>
          <w:p w14:paraId="570A8C10" w14:textId="22E41BC4"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{"citationID":"eUNcNyPH","properties":{"formattedCitation":"(5)","plainCitation":"(5)","noteIndex":0},"citationItems":[{"id":206,"uris":["http://zotero.org/users/10269583/items/ZLBK2T5Z"],"itemData":{"id":206,"type":"article","abstract":"Norovirus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4ECCD744" w14:textId="77777777" w:rsidTr="00825F86">
        <w:trPr>
          <w:trHeight w:val="567"/>
        </w:trPr>
        <w:tc>
          <w:tcPr>
            <w:tcW w:w="2549" w:type="dxa"/>
          </w:tcPr>
          <w:p w14:paraId="4ADB22BE"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Seasonal amplitude term</w:t>
            </w:r>
          </w:p>
        </w:tc>
        <w:tc>
          <w:tcPr>
            <w:tcW w:w="1090" w:type="dxa"/>
          </w:tcPr>
          <w:p w14:paraId="6AF5319A" w14:textId="04574113"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w:t>
            </w:r>
            <w:r w:rsidRPr="003C6791">
              <w:rPr>
                <w:rFonts w:ascii="Times New Roman" w:hAnsi="Times New Roman" w:cs="Times New Roman"/>
                <w:sz w:val="20"/>
                <w:szCs w:val="20"/>
                <w:vertAlign w:val="subscript"/>
              </w:rPr>
              <w:t>1</w:t>
            </w:r>
          </w:p>
        </w:tc>
        <w:tc>
          <w:tcPr>
            <w:tcW w:w="1295" w:type="dxa"/>
          </w:tcPr>
          <w:p w14:paraId="53D09D0D" w14:textId="7A9616CA"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0.019</w:t>
            </w:r>
          </w:p>
        </w:tc>
        <w:tc>
          <w:tcPr>
            <w:tcW w:w="1202" w:type="dxa"/>
          </w:tcPr>
          <w:p w14:paraId="0525E740" w14:textId="4FDBCC91"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0.016-0.021</w:t>
            </w:r>
          </w:p>
        </w:tc>
        <w:tc>
          <w:tcPr>
            <w:tcW w:w="1740" w:type="dxa"/>
          </w:tcPr>
          <w:p w14:paraId="1A252877" w14:textId="5FFBC19E"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Gaussian</w:t>
            </w:r>
          </w:p>
        </w:tc>
        <w:tc>
          <w:tcPr>
            <w:tcW w:w="1150" w:type="dxa"/>
          </w:tcPr>
          <w:p w14:paraId="1E8E2923" w14:textId="415797C8"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{"citationID":"rWM5sEd8","properties":{"formattedCitation":"(5)","plainCitation":"(5)","noteIndex":0},"citationItems":[{"id":206,"uris":["http://zotero.org/users/10269583/items/ZLBK2T5Z"],"itemData":{"id":206,"type":"article","abstract":"Norovirus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20359C43" w14:textId="77777777" w:rsidTr="00825F86">
        <w:trPr>
          <w:trHeight w:val="567"/>
        </w:trPr>
        <w:tc>
          <w:tcPr>
            <w:tcW w:w="2549" w:type="dxa"/>
          </w:tcPr>
          <w:p w14:paraId="236B2458"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Seasonal offset term</w:t>
            </w:r>
          </w:p>
        </w:tc>
        <w:tc>
          <w:tcPr>
            <w:tcW w:w="1090" w:type="dxa"/>
          </w:tcPr>
          <w:p w14:paraId="5C35F5D5" w14:textId="7E514B65"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w</w:t>
            </w:r>
            <w:r w:rsidRPr="003C6791">
              <w:rPr>
                <w:rFonts w:ascii="Times New Roman" w:hAnsi="Times New Roman" w:cs="Times New Roman"/>
                <w:sz w:val="20"/>
                <w:szCs w:val="20"/>
                <w:vertAlign w:val="subscript"/>
              </w:rPr>
              <w:t>2</w:t>
            </w:r>
          </w:p>
        </w:tc>
        <w:tc>
          <w:tcPr>
            <w:tcW w:w="1295" w:type="dxa"/>
          </w:tcPr>
          <w:p w14:paraId="605E193C" w14:textId="5B7CC247"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0.211</w:t>
            </w:r>
          </w:p>
        </w:tc>
        <w:tc>
          <w:tcPr>
            <w:tcW w:w="1202" w:type="dxa"/>
          </w:tcPr>
          <w:p w14:paraId="14FB07C3" w14:textId="6D837BCA"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0.080-0.340</w:t>
            </w:r>
          </w:p>
        </w:tc>
        <w:tc>
          <w:tcPr>
            <w:tcW w:w="1740" w:type="dxa"/>
          </w:tcPr>
          <w:p w14:paraId="7D658C11" w14:textId="496F5FAD"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Gaussian</w:t>
            </w:r>
          </w:p>
        </w:tc>
        <w:tc>
          <w:tcPr>
            <w:tcW w:w="1150" w:type="dxa"/>
          </w:tcPr>
          <w:p w14:paraId="3BBB6C46" w14:textId="6E915EBD"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{"citationID":"2c6B2X2R","properties":{"formattedCitation":"(5)","plainCitation":"(5)","noteIndex":0},"citationItems":[{"id":206,"uris":["http://zotero.org/users/10269583/items/ZLBK2T5Z"],"itemData":{"id":206,"type":"article","abstract":"Norovirus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094C6C65" w14:textId="77777777" w:rsidTr="00825F86">
        <w:trPr>
          <w:trHeight w:val="567"/>
        </w:trPr>
        <w:tc>
          <w:tcPr>
            <w:tcW w:w="2549" w:type="dxa"/>
          </w:tcPr>
          <w:p w14:paraId="43B88038"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Probability of infection between under 5s</w:t>
            </w:r>
          </w:p>
        </w:tc>
        <w:tc>
          <w:tcPr>
            <w:tcW w:w="1090" w:type="dxa"/>
          </w:tcPr>
          <w:p w14:paraId="294AA7B2" w14:textId="2533F537"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q</w:t>
            </w:r>
            <w:r w:rsidRPr="003C6791">
              <w:rPr>
                <w:rFonts w:ascii="Times New Roman" w:hAnsi="Times New Roman" w:cs="Times New Roman"/>
                <w:sz w:val="20"/>
                <w:szCs w:val="20"/>
                <w:vertAlign w:val="subscript"/>
              </w:rPr>
              <w:t>1</w:t>
            </w:r>
          </w:p>
        </w:tc>
        <w:tc>
          <w:tcPr>
            <w:tcW w:w="1295" w:type="dxa"/>
          </w:tcPr>
          <w:p w14:paraId="181BC1EF" w14:textId="1D24D6A1"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0.18</w:t>
            </w:r>
          </w:p>
        </w:tc>
        <w:tc>
          <w:tcPr>
            <w:tcW w:w="1202" w:type="dxa"/>
          </w:tcPr>
          <w:p w14:paraId="7BEB9C47" w14:textId="6C56413F"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0.15-0.21</w:t>
            </w:r>
          </w:p>
        </w:tc>
        <w:tc>
          <w:tcPr>
            <w:tcW w:w="1740" w:type="dxa"/>
          </w:tcPr>
          <w:p w14:paraId="18D74150" w14:textId="548B1A76"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Beta(146.1-665.4)</w:t>
            </w:r>
          </w:p>
        </w:tc>
        <w:tc>
          <w:tcPr>
            <w:tcW w:w="1150" w:type="dxa"/>
          </w:tcPr>
          <w:p w14:paraId="14F154BC" w14:textId="12C432AC"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{"citationID":"UgxCx61b","properties":{"formattedCitation":"(5)","plainCitation":"(5)","noteIndex":0},"citationItems":[{"id":206,"uris":["http://zotero.org/users/10269583/items/ZLBK2T5Z"],"itemData":{"id":206,"type":"article","abstract":"Norovirus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0D89F859" w14:textId="77777777" w:rsidTr="00825F86">
        <w:trPr>
          <w:trHeight w:val="567"/>
        </w:trPr>
        <w:tc>
          <w:tcPr>
            <w:tcW w:w="2549" w:type="dxa"/>
          </w:tcPr>
          <w:p w14:paraId="53E705BA" w14:textId="77777777" w:rsidR="00C173E5" w:rsidRPr="00825F86" w:rsidRDefault="00C173E5" w:rsidP="00FC6A74">
            <w:pPr>
              <w:contextualSpacing/>
              <w:rPr>
                <w:rFonts w:ascii="Times New Roman" w:hAnsi="Times New Roman" w:cs="Times New Roman"/>
                <w:b/>
                <w:bCs/>
                <w:sz w:val="20"/>
                <w:szCs w:val="20"/>
              </w:rPr>
            </w:pPr>
            <w:r w:rsidRPr="00825F86">
              <w:rPr>
                <w:rFonts w:ascii="Times New Roman" w:hAnsi="Times New Roman" w:cs="Times New Roman"/>
                <w:sz w:val="20"/>
                <w:szCs w:val="20"/>
              </w:rPr>
              <w:t>Probability of infection to over 5s</w:t>
            </w:r>
          </w:p>
        </w:tc>
        <w:tc>
          <w:tcPr>
            <w:tcW w:w="1090" w:type="dxa"/>
          </w:tcPr>
          <w:p w14:paraId="75317719" w14:textId="1C16241D"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q</w:t>
            </w:r>
            <w:r w:rsidRPr="003C6791">
              <w:rPr>
                <w:rFonts w:ascii="Times New Roman" w:hAnsi="Times New Roman" w:cs="Times New Roman"/>
                <w:sz w:val="20"/>
                <w:szCs w:val="20"/>
                <w:vertAlign w:val="subscript"/>
              </w:rPr>
              <w:t>2</w:t>
            </w:r>
          </w:p>
        </w:tc>
        <w:tc>
          <w:tcPr>
            <w:tcW w:w="1295" w:type="dxa"/>
          </w:tcPr>
          <w:p w14:paraId="60D3A2C2" w14:textId="30101CE6"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0.04</w:t>
            </w:r>
          </w:p>
        </w:tc>
        <w:tc>
          <w:tcPr>
            <w:tcW w:w="1202" w:type="dxa"/>
          </w:tcPr>
          <w:p w14:paraId="3217E5C9" w14:textId="121BB8AB"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0.037-0.047</w:t>
            </w:r>
          </w:p>
        </w:tc>
        <w:tc>
          <w:tcPr>
            <w:tcW w:w="1740" w:type="dxa"/>
          </w:tcPr>
          <w:p w14:paraId="59D72CC8" w14:textId="49431D8B"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t>Beta(247.9-5793.8)</w:t>
            </w:r>
          </w:p>
        </w:tc>
        <w:tc>
          <w:tcPr>
            <w:tcW w:w="1150" w:type="dxa"/>
          </w:tcPr>
          <w:p w14:paraId="2EDDC98D" w14:textId="0A30BC87" w:rsidR="00C173E5" w:rsidRPr="00825F86" w:rsidRDefault="00C173E5" w:rsidP="00FC6A74">
            <w:pPr>
              <w:contextualSpacing/>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{"citationID":"zPWuAncn","properties":{"formattedCitation":"(5)","plainCitation":"(5)","noteIndex":0},"citationItems":[{"id":206,"uris":["http://zotero.org/users/10269583/items/ZLBK2T5Z"],"itemData":{"id":206,"type":"article","abstract":"Norovirus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825F86" w:rsidRPr="00825F86" w14:paraId="48D00944" w14:textId="77777777" w:rsidTr="00825F86">
        <w:trPr>
          <w:trHeight w:val="567"/>
        </w:trPr>
        <w:tc>
          <w:tcPr>
            <w:tcW w:w="2549" w:type="dxa"/>
          </w:tcPr>
          <w:p w14:paraId="3E04C712" w14:textId="7CF6D658"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Vaccination rate (coverage) &lt;5</w:t>
            </w:r>
          </w:p>
        </w:tc>
        <w:tc>
          <w:tcPr>
            <w:tcW w:w="1090" w:type="dxa"/>
          </w:tcPr>
          <w:p w14:paraId="5855E071" w14:textId="26CF32EB"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φ</w:t>
            </w:r>
            <w:r w:rsidR="003C6791">
              <w:rPr>
                <w:rFonts w:ascii="Times New Roman" w:hAnsi="Times New Roman" w:cs="Times New Roman"/>
                <w:sz w:val="20"/>
                <w:szCs w:val="20"/>
                <w:vertAlign w:val="subscript"/>
              </w:rPr>
              <w:t>0-4</w:t>
            </w:r>
            <w:r w:rsidRPr="00825F86">
              <w:rPr>
                <w:rFonts w:ascii="Times New Roman" w:hAnsi="Times New Roman" w:cs="Times New Roman"/>
                <w:sz w:val="20"/>
                <w:szCs w:val="20"/>
              </w:rPr>
              <w:t xml:space="preserve"> </w:t>
            </w:r>
          </w:p>
        </w:tc>
        <w:tc>
          <w:tcPr>
            <w:tcW w:w="1295" w:type="dxa"/>
          </w:tcPr>
          <w:p w14:paraId="71904642" w14:textId="5804BC71"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90%</w:t>
            </w:r>
          </w:p>
        </w:tc>
        <w:tc>
          <w:tcPr>
            <w:tcW w:w="1202" w:type="dxa"/>
          </w:tcPr>
          <w:p w14:paraId="46E451CE" w14:textId="0B099751" w:rsidR="00825F86" w:rsidRPr="00825F86" w:rsidRDefault="00825F86" w:rsidP="00825F86">
            <w:pPr>
              <w:contextualSpacing/>
              <w:rPr>
                <w:rFonts w:ascii="Times New Roman" w:hAnsi="Times New Roman" w:cs="Times New Roman"/>
                <w:sz w:val="20"/>
                <w:szCs w:val="20"/>
              </w:rPr>
            </w:pPr>
            <w:r>
              <w:rPr>
                <w:rFonts w:ascii="Times New Roman" w:hAnsi="Times New Roman" w:cs="Times New Roman"/>
                <w:sz w:val="20"/>
                <w:szCs w:val="20"/>
              </w:rPr>
              <w:t>-</w:t>
            </w:r>
          </w:p>
        </w:tc>
        <w:tc>
          <w:tcPr>
            <w:tcW w:w="1740" w:type="dxa"/>
          </w:tcPr>
          <w:p w14:paraId="4023212E" w14:textId="3825A761" w:rsidR="00825F86" w:rsidRPr="00825F86" w:rsidRDefault="00825F86" w:rsidP="00825F86">
            <w:pPr>
              <w:contextualSpacing/>
              <w:rPr>
                <w:rFonts w:ascii="Times New Roman" w:hAnsi="Times New Roman" w:cs="Times New Roman"/>
                <w:sz w:val="20"/>
                <w:szCs w:val="20"/>
              </w:rPr>
            </w:pPr>
            <w:r>
              <w:rPr>
                <w:rFonts w:ascii="Times New Roman" w:hAnsi="Times New Roman" w:cs="Times New Roman"/>
                <w:sz w:val="20"/>
                <w:szCs w:val="20"/>
              </w:rPr>
              <w:t>Fixed value</w:t>
            </w:r>
          </w:p>
        </w:tc>
        <w:tc>
          <w:tcPr>
            <w:tcW w:w="1150" w:type="dxa"/>
          </w:tcPr>
          <w:p w14:paraId="1EBCB748" w14:textId="74F2887A" w:rsidR="00825F86" w:rsidRPr="00825F86" w:rsidRDefault="00825F86" w:rsidP="00825F86">
            <w:pPr>
              <w:contextualSpacing/>
              <w:rPr>
                <w:rFonts w:ascii="Times New Roman" w:hAnsi="Times New Roman" w:cs="Times New Roman"/>
                <w:sz w:val="20"/>
                <w:szCs w:val="20"/>
              </w:rPr>
            </w:pP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ZOTERO_ITEM CSL_CITATION {"citationID":"eHp7ONNw","properties":{"formattedCitation":"(9)","plainCitation":"(9)","noteIndex":0},"citationItems":[{"id":262,"uris":["http://zotero.org/users/10269583/items/BRSD75Q5"],"itemData":{"id":262,"type":"report","title":"Childhood Vaccination Coverage Statistics, England, 2023-24","URL":"https://digital.nhs.uk/data-and-information/publications/statistical/nhs-immunisation-statistics/england-2023-24/6in-1-vaccine#rotavirus-vaccine","author":[{"family":"NHS Digital","given":""}],"issued":{"date-parts":[["2025",1,14]]}}}],"schema":"https://github.com/citation-style-language/schema/raw/master/csl-citation.json"} </w:instrText>
            </w:r>
            <w:r>
              <w:rPr>
                <w:rFonts w:ascii="Times New Roman" w:hAnsi="Times New Roman" w:cs="Times New Roman"/>
                <w:sz w:val="20"/>
                <w:szCs w:val="20"/>
              </w:rPr>
              <w:fldChar w:fldCharType="separate"/>
            </w:r>
            <w:r w:rsidRPr="00825F86">
              <w:rPr>
                <w:rFonts w:ascii="Times New Roman" w:hAnsi="Times New Roman" w:cs="Times New Roman"/>
                <w:sz w:val="20"/>
              </w:rPr>
              <w:t>(9)</w:t>
            </w:r>
            <w:r>
              <w:rPr>
                <w:rFonts w:ascii="Times New Roman" w:hAnsi="Times New Roman" w:cs="Times New Roman"/>
                <w:sz w:val="20"/>
                <w:szCs w:val="20"/>
              </w:rPr>
              <w:fldChar w:fldCharType="end"/>
            </w:r>
          </w:p>
        </w:tc>
      </w:tr>
      <w:tr w:rsidR="00825F86" w:rsidRPr="00825F86" w14:paraId="2CB4AB17" w14:textId="77777777" w:rsidTr="00825F86">
        <w:trPr>
          <w:trHeight w:val="567"/>
        </w:trPr>
        <w:tc>
          <w:tcPr>
            <w:tcW w:w="2549" w:type="dxa"/>
          </w:tcPr>
          <w:p w14:paraId="61F25CFE" w14:textId="3F4E1F56"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Vaccination rate (coverage) 65+</w:t>
            </w:r>
          </w:p>
        </w:tc>
        <w:tc>
          <w:tcPr>
            <w:tcW w:w="1090" w:type="dxa"/>
          </w:tcPr>
          <w:p w14:paraId="29E65C55" w14:textId="6C6F4185"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φ</w:t>
            </w:r>
            <w:r w:rsidR="003C6791">
              <w:rPr>
                <w:rFonts w:ascii="Times New Roman" w:hAnsi="Times New Roman" w:cs="Times New Roman"/>
                <w:sz w:val="20"/>
                <w:szCs w:val="20"/>
                <w:vertAlign w:val="subscript"/>
              </w:rPr>
              <w:t>65+</w:t>
            </w:r>
          </w:p>
        </w:tc>
        <w:tc>
          <w:tcPr>
            <w:tcW w:w="1295" w:type="dxa"/>
          </w:tcPr>
          <w:p w14:paraId="0570FD7A" w14:textId="47D095E1"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75%</w:t>
            </w:r>
          </w:p>
        </w:tc>
        <w:tc>
          <w:tcPr>
            <w:tcW w:w="1202" w:type="dxa"/>
          </w:tcPr>
          <w:p w14:paraId="5AB8E791" w14:textId="6395F5F5" w:rsidR="00825F86" w:rsidRPr="00825F86" w:rsidRDefault="00825F86" w:rsidP="00825F86">
            <w:pPr>
              <w:contextualSpacing/>
              <w:rPr>
                <w:rFonts w:ascii="Times New Roman" w:hAnsi="Times New Roman" w:cs="Times New Roman"/>
                <w:sz w:val="20"/>
                <w:szCs w:val="20"/>
              </w:rPr>
            </w:pPr>
            <w:r>
              <w:rPr>
                <w:rFonts w:ascii="Times New Roman" w:hAnsi="Times New Roman" w:cs="Times New Roman"/>
                <w:sz w:val="20"/>
                <w:szCs w:val="20"/>
              </w:rPr>
              <w:t>-</w:t>
            </w:r>
          </w:p>
        </w:tc>
        <w:tc>
          <w:tcPr>
            <w:tcW w:w="1740" w:type="dxa"/>
          </w:tcPr>
          <w:p w14:paraId="02989300" w14:textId="38AD189C" w:rsidR="00825F86" w:rsidRPr="00825F86" w:rsidRDefault="00825F86" w:rsidP="00825F86">
            <w:pPr>
              <w:contextualSpacing/>
              <w:rPr>
                <w:rFonts w:ascii="Times New Roman" w:hAnsi="Times New Roman" w:cs="Times New Roman"/>
                <w:sz w:val="20"/>
                <w:szCs w:val="20"/>
              </w:rPr>
            </w:pPr>
            <w:r>
              <w:rPr>
                <w:rFonts w:ascii="Times New Roman" w:hAnsi="Times New Roman" w:cs="Times New Roman"/>
                <w:sz w:val="20"/>
                <w:szCs w:val="20"/>
              </w:rPr>
              <w:t>Fixed value</w:t>
            </w:r>
          </w:p>
        </w:tc>
        <w:tc>
          <w:tcPr>
            <w:tcW w:w="1150" w:type="dxa"/>
          </w:tcPr>
          <w:p w14:paraId="324C1B00" w14:textId="3A9B0CF0" w:rsidR="00825F86" w:rsidRPr="00825F86" w:rsidRDefault="003C6791" w:rsidP="00825F86">
            <w:pPr>
              <w:contextualSpacing/>
              <w:rPr>
                <w:rFonts w:ascii="Times New Roman" w:hAnsi="Times New Roman" w:cs="Times New Roman"/>
                <w:sz w:val="20"/>
                <w:szCs w:val="20"/>
              </w:rPr>
            </w:pP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ZOTERO_ITEM CSL_CITATION {"citationID":"imRfYiSO","properties":{"formattedCitation":"(10)","plainCitation":"(10)","noteIndex":0},"citationItems":[{"id":264,"uris":["http://zotero.org/users/10269583/items/TPYQL7WY"],"itemData":{"id":264,"type":"report","title":"Seasonal influenza vaccine uptake in GP patients in England: winter season 2024 to 2025","URL":"https://www.gov.uk/government/statistics/seasonal-influenza-vaccine-uptake-in-gp-patients-winter-season-2024-to-2025/seasonal-influenza-vaccine-uptake-in-gp-patients-in-england-winter-season-2024-to-2025","author":[{"family":"UKHSA","given":""}],"issued":{"date-parts":[["2025",5,28]]}}}],"schema":"https://github.com/citation-style-language/schema/raw/master/csl-citation.json"} </w:instrText>
            </w:r>
            <w:r>
              <w:rPr>
                <w:rFonts w:ascii="Times New Roman" w:hAnsi="Times New Roman" w:cs="Times New Roman"/>
                <w:sz w:val="20"/>
                <w:szCs w:val="20"/>
              </w:rPr>
              <w:fldChar w:fldCharType="separate"/>
            </w:r>
            <w:r w:rsidRPr="003C6791">
              <w:rPr>
                <w:rFonts w:ascii="Times New Roman" w:hAnsi="Times New Roman" w:cs="Times New Roman"/>
                <w:sz w:val="20"/>
              </w:rPr>
              <w:t>(10)</w:t>
            </w:r>
            <w:r>
              <w:rPr>
                <w:rFonts w:ascii="Times New Roman" w:hAnsi="Times New Roman" w:cs="Times New Roman"/>
                <w:sz w:val="20"/>
                <w:szCs w:val="20"/>
              </w:rPr>
              <w:fldChar w:fldCharType="end"/>
            </w:r>
          </w:p>
        </w:tc>
      </w:tr>
      <w:tr w:rsidR="00825F86" w:rsidRPr="00825F86" w14:paraId="06308B68" w14:textId="77777777" w:rsidTr="00825F86">
        <w:trPr>
          <w:trHeight w:val="567"/>
        </w:trPr>
        <w:tc>
          <w:tcPr>
            <w:tcW w:w="2549" w:type="dxa"/>
            <w:tcBorders>
              <w:bottom w:val="single" w:sz="4" w:space="0" w:color="auto"/>
            </w:tcBorders>
          </w:tcPr>
          <w:p w14:paraId="0861635C" w14:textId="6F3D163D"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Vaccination waning dose 1</w:t>
            </w:r>
          </w:p>
        </w:tc>
        <w:tc>
          <w:tcPr>
            <w:tcW w:w="1090" w:type="dxa"/>
            <w:tcBorders>
              <w:bottom w:val="single" w:sz="4" w:space="0" w:color="auto"/>
            </w:tcBorders>
          </w:tcPr>
          <w:p w14:paraId="1B2D8057" w14:textId="158B13E7"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ϒ</w:t>
            </w:r>
          </w:p>
        </w:tc>
        <w:tc>
          <w:tcPr>
            <w:tcW w:w="1295" w:type="dxa"/>
            <w:tcBorders>
              <w:bottom w:val="single" w:sz="4" w:space="0" w:color="auto"/>
            </w:tcBorders>
          </w:tcPr>
          <w:p w14:paraId="3BA13AC2" w14:textId="40B34483" w:rsidR="00825F86" w:rsidRPr="00825F86" w:rsidRDefault="00825F86" w:rsidP="00825F86">
            <w:pPr>
              <w:contextualSpacing/>
              <w:rPr>
                <w:rFonts w:ascii="Times New Roman" w:hAnsi="Times New Roman" w:cs="Times New Roman"/>
                <w:sz w:val="20"/>
                <w:szCs w:val="20"/>
              </w:rPr>
            </w:pPr>
            <w:r>
              <w:rPr>
                <w:rFonts w:ascii="Times New Roman" w:hAnsi="Times New Roman" w:cs="Times New Roman"/>
                <w:sz w:val="20"/>
                <w:szCs w:val="20"/>
              </w:rPr>
              <w:t>2 years</w:t>
            </w:r>
          </w:p>
        </w:tc>
        <w:tc>
          <w:tcPr>
            <w:tcW w:w="1202" w:type="dxa"/>
            <w:tcBorders>
              <w:bottom w:val="single" w:sz="4" w:space="0" w:color="auto"/>
            </w:tcBorders>
          </w:tcPr>
          <w:p w14:paraId="33580450" w14:textId="385819DA" w:rsidR="00825F86" w:rsidRPr="00825F86" w:rsidRDefault="00825F86" w:rsidP="00825F86">
            <w:pPr>
              <w:contextualSpacing/>
              <w:rPr>
                <w:rFonts w:ascii="Times New Roman" w:hAnsi="Times New Roman" w:cs="Times New Roman"/>
                <w:sz w:val="20"/>
                <w:szCs w:val="20"/>
              </w:rPr>
            </w:pPr>
            <w:r>
              <w:rPr>
                <w:rFonts w:ascii="Times New Roman" w:hAnsi="Times New Roman" w:cs="Times New Roman"/>
                <w:sz w:val="20"/>
                <w:szCs w:val="20"/>
              </w:rPr>
              <w:t>-</w:t>
            </w:r>
          </w:p>
        </w:tc>
        <w:tc>
          <w:tcPr>
            <w:tcW w:w="1740" w:type="dxa"/>
            <w:tcBorders>
              <w:bottom w:val="single" w:sz="4" w:space="0" w:color="auto"/>
            </w:tcBorders>
          </w:tcPr>
          <w:p w14:paraId="52AA30C0" w14:textId="54AAA144" w:rsidR="00825F86" w:rsidRPr="00825F86" w:rsidRDefault="00825F86" w:rsidP="00825F86">
            <w:pPr>
              <w:contextualSpacing/>
              <w:rPr>
                <w:rFonts w:ascii="Times New Roman" w:hAnsi="Times New Roman" w:cs="Times New Roman"/>
                <w:sz w:val="20"/>
                <w:szCs w:val="20"/>
              </w:rPr>
            </w:pPr>
            <w:r>
              <w:rPr>
                <w:rFonts w:ascii="Times New Roman" w:hAnsi="Times New Roman" w:cs="Times New Roman"/>
                <w:sz w:val="20"/>
                <w:szCs w:val="20"/>
              </w:rPr>
              <w:t>(6mo – 8.9 yrs)</w:t>
            </w:r>
          </w:p>
        </w:tc>
        <w:tc>
          <w:tcPr>
            <w:tcW w:w="1150" w:type="dxa"/>
            <w:tcBorders>
              <w:bottom w:val="single" w:sz="4" w:space="0" w:color="auto"/>
            </w:tcBorders>
          </w:tcPr>
          <w:p w14:paraId="661D1EB9" w14:textId="0A992E77" w:rsidR="00825F86" w:rsidRPr="00825F86" w:rsidRDefault="00825F86" w:rsidP="00825F86">
            <w:pPr>
              <w:contextualSpacing/>
              <w:rPr>
                <w:rFonts w:ascii="Times New Roman" w:hAnsi="Times New Roman" w:cs="Times New Roman"/>
                <w:sz w:val="20"/>
                <w:szCs w:val="20"/>
              </w:rPr>
            </w:pPr>
            <w:r w:rsidRPr="00825F86">
              <w:rPr>
                <w:rFonts w:ascii="Times New Roman" w:hAnsi="Times New Roman" w:cs="Times New Roman"/>
                <w:sz w:val="20"/>
                <w:szCs w:val="20"/>
              </w:rPr>
              <w:t>Base case (sensitivity analysis)</w:t>
            </w:r>
          </w:p>
        </w:tc>
      </w:tr>
    </w:tbl>
    <w:p w14:paraId="6FE15B5D" w14:textId="77777777" w:rsidR="001B1251" w:rsidRDefault="006A7AC7" w:rsidP="00C173E5">
      <w:pPr>
        <w:rPr>
          <w:rFonts w:ascii="Times New Roman" w:hAnsi="Times New Roman" w:cs="Times New Roman"/>
          <w:sz w:val="20"/>
          <w:szCs w:val="20"/>
        </w:rPr>
      </w:pPr>
      <w:r w:rsidRPr="00825F86">
        <w:rPr>
          <w:rFonts w:ascii="Times New Roman" w:hAnsi="Times New Roman" w:cs="Times New Roman"/>
          <w:sz w:val="20"/>
          <w:szCs w:val="20"/>
        </w:rPr>
        <w:br w:type="page"/>
      </w:r>
    </w:p>
    <w:p w14:paraId="102206D5" w14:textId="0F112785" w:rsidR="001B1251" w:rsidRDefault="001B1251" w:rsidP="001B1251">
      <w:pPr>
        <w:pStyle w:val="Heading2"/>
      </w:pPr>
      <w:r>
        <w:lastRenderedPageBreak/>
        <w:t>S1.4 Input parameters for health outcomes</w:t>
      </w:r>
    </w:p>
    <w:p w14:paraId="6E882507" w14:textId="77777777" w:rsidR="001B1251" w:rsidRDefault="001B1251" w:rsidP="00C173E5">
      <w:pPr>
        <w:rPr>
          <w:rFonts w:ascii="Times New Roman" w:hAnsi="Times New Roman" w:cs="Times New Roman"/>
          <w:sz w:val="21"/>
          <w:szCs w:val="21"/>
        </w:rPr>
      </w:pPr>
    </w:p>
    <w:p w14:paraId="2EEFF94A" w14:textId="3CFA6F2F" w:rsidR="00C173E5" w:rsidRPr="00825F86" w:rsidRDefault="00C173E5" w:rsidP="00C173E5">
      <w:pPr>
        <w:rPr>
          <w:rFonts w:ascii="Times New Roman" w:hAnsi="Times New Roman" w:cs="Times New Roman"/>
          <w:sz w:val="21"/>
          <w:szCs w:val="21"/>
        </w:rPr>
      </w:pPr>
      <w:r w:rsidRPr="00825F86">
        <w:rPr>
          <w:rFonts w:ascii="Times New Roman" w:hAnsi="Times New Roman" w:cs="Times New Roman"/>
          <w:sz w:val="21"/>
          <w:szCs w:val="21"/>
        </w:rPr>
        <w:t xml:space="preserve">Table </w:t>
      </w:r>
      <w:r w:rsidRPr="00825F86">
        <w:rPr>
          <w:rFonts w:ascii="Times New Roman" w:hAnsi="Times New Roman" w:cs="Times New Roman"/>
          <w:sz w:val="21"/>
          <w:szCs w:val="21"/>
        </w:rPr>
        <w:t>2</w:t>
      </w:r>
      <w:r w:rsidRPr="00825F86">
        <w:rPr>
          <w:rFonts w:ascii="Times New Roman" w:hAnsi="Times New Roman" w:cs="Times New Roman"/>
          <w:sz w:val="21"/>
          <w:szCs w:val="21"/>
        </w:rPr>
        <w:t>: Input parameters for probability of health outcomes of GP attendance, hospitalisation due to norovirus, hospitalisation due to norovirus induced AKI, mortality due to norovirus, and mortality due to norovirus induced AKI, stratified by age.</w:t>
      </w:r>
    </w:p>
    <w:tbl>
      <w:tblPr>
        <w:tblStyle w:val="TableGrid"/>
        <w:tblpPr w:leftFromText="180" w:rightFromText="180" w:vertAnchor="page" w:horzAnchor="margin" w:tblpY="3383"/>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50"/>
        <w:gridCol w:w="1294"/>
        <w:gridCol w:w="1701"/>
        <w:gridCol w:w="2552"/>
        <w:gridCol w:w="1134"/>
      </w:tblGrid>
      <w:tr w:rsidR="00C173E5" w:rsidRPr="00825F86" w14:paraId="1703ECA4" w14:textId="77777777" w:rsidTr="001B1251">
        <w:tc>
          <w:tcPr>
            <w:tcW w:w="2250" w:type="dxa"/>
            <w:tcBorders>
              <w:top w:val="single" w:sz="4" w:space="0" w:color="auto"/>
              <w:bottom w:val="single" w:sz="4" w:space="0" w:color="auto"/>
            </w:tcBorders>
          </w:tcPr>
          <w:p w14:paraId="473B4700"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Parameter</w:t>
            </w:r>
          </w:p>
        </w:tc>
        <w:tc>
          <w:tcPr>
            <w:tcW w:w="1294" w:type="dxa"/>
            <w:tcBorders>
              <w:top w:val="single" w:sz="4" w:space="0" w:color="auto"/>
              <w:bottom w:val="single" w:sz="4" w:space="0" w:color="auto"/>
            </w:tcBorders>
          </w:tcPr>
          <w:p w14:paraId="481FB0E7"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Input value (mean)</w:t>
            </w:r>
          </w:p>
        </w:tc>
        <w:tc>
          <w:tcPr>
            <w:tcW w:w="1701" w:type="dxa"/>
            <w:tcBorders>
              <w:top w:val="single" w:sz="4" w:space="0" w:color="auto"/>
              <w:bottom w:val="single" w:sz="4" w:space="0" w:color="auto"/>
            </w:tcBorders>
          </w:tcPr>
          <w:p w14:paraId="02D268F6"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95% CI</w:t>
            </w:r>
          </w:p>
        </w:tc>
        <w:tc>
          <w:tcPr>
            <w:tcW w:w="2552" w:type="dxa"/>
            <w:tcBorders>
              <w:top w:val="single" w:sz="4" w:space="0" w:color="auto"/>
              <w:bottom w:val="single" w:sz="4" w:space="0" w:color="auto"/>
            </w:tcBorders>
          </w:tcPr>
          <w:p w14:paraId="5D114D1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Distribution</w:t>
            </w:r>
          </w:p>
        </w:tc>
        <w:tc>
          <w:tcPr>
            <w:tcW w:w="1134" w:type="dxa"/>
            <w:tcBorders>
              <w:top w:val="single" w:sz="4" w:space="0" w:color="auto"/>
              <w:bottom w:val="single" w:sz="4" w:space="0" w:color="auto"/>
            </w:tcBorders>
          </w:tcPr>
          <w:p w14:paraId="7BC6DC72"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Source</w:t>
            </w:r>
          </w:p>
        </w:tc>
      </w:tr>
      <w:tr w:rsidR="00C173E5" w:rsidRPr="00825F86" w14:paraId="1551A856" w14:textId="77777777" w:rsidTr="001B1251">
        <w:tc>
          <w:tcPr>
            <w:tcW w:w="2250" w:type="dxa"/>
            <w:tcBorders>
              <w:top w:val="single" w:sz="4" w:space="0" w:color="auto"/>
            </w:tcBorders>
          </w:tcPr>
          <w:p w14:paraId="0C9A005C"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Norovirus GP attendance</w:t>
            </w:r>
          </w:p>
        </w:tc>
        <w:tc>
          <w:tcPr>
            <w:tcW w:w="1294" w:type="dxa"/>
            <w:tcBorders>
              <w:top w:val="single" w:sz="4" w:space="0" w:color="auto"/>
            </w:tcBorders>
          </w:tcPr>
          <w:p w14:paraId="0B0C866B" w14:textId="77777777" w:rsidR="00C173E5" w:rsidRPr="00825F86" w:rsidRDefault="00C173E5" w:rsidP="001B1251">
            <w:pPr>
              <w:rPr>
                <w:rFonts w:ascii="Times New Roman" w:hAnsi="Times New Roman" w:cs="Times New Roman"/>
                <w:sz w:val="20"/>
                <w:szCs w:val="20"/>
              </w:rPr>
            </w:pPr>
          </w:p>
        </w:tc>
        <w:tc>
          <w:tcPr>
            <w:tcW w:w="1701" w:type="dxa"/>
            <w:tcBorders>
              <w:top w:val="single" w:sz="4" w:space="0" w:color="auto"/>
            </w:tcBorders>
          </w:tcPr>
          <w:p w14:paraId="7A8D64CD" w14:textId="77777777" w:rsidR="00C173E5" w:rsidRPr="00825F86" w:rsidRDefault="00C173E5" w:rsidP="001B1251">
            <w:pPr>
              <w:rPr>
                <w:rFonts w:ascii="Times New Roman" w:hAnsi="Times New Roman" w:cs="Times New Roman"/>
                <w:sz w:val="20"/>
                <w:szCs w:val="20"/>
              </w:rPr>
            </w:pPr>
          </w:p>
        </w:tc>
        <w:tc>
          <w:tcPr>
            <w:tcW w:w="2552" w:type="dxa"/>
            <w:tcBorders>
              <w:top w:val="single" w:sz="4" w:space="0" w:color="auto"/>
            </w:tcBorders>
          </w:tcPr>
          <w:p w14:paraId="1D60F394" w14:textId="77777777" w:rsidR="00C173E5" w:rsidRPr="00825F86" w:rsidRDefault="00C173E5" w:rsidP="001B1251">
            <w:pPr>
              <w:rPr>
                <w:rFonts w:ascii="Times New Roman" w:hAnsi="Times New Roman" w:cs="Times New Roman"/>
                <w:sz w:val="20"/>
                <w:szCs w:val="20"/>
              </w:rPr>
            </w:pPr>
          </w:p>
        </w:tc>
        <w:tc>
          <w:tcPr>
            <w:tcW w:w="1134" w:type="dxa"/>
            <w:tcBorders>
              <w:top w:val="single" w:sz="4" w:space="0" w:color="auto"/>
            </w:tcBorders>
          </w:tcPr>
          <w:p w14:paraId="2B6D25D8" w14:textId="77777777" w:rsidR="00C173E5" w:rsidRPr="00825F86" w:rsidRDefault="00C173E5" w:rsidP="001B1251">
            <w:pPr>
              <w:rPr>
                <w:rFonts w:ascii="Times New Roman" w:hAnsi="Times New Roman" w:cs="Times New Roman"/>
                <w:sz w:val="20"/>
                <w:szCs w:val="20"/>
              </w:rPr>
            </w:pPr>
          </w:p>
        </w:tc>
      </w:tr>
      <w:tr w:rsidR="00C173E5" w:rsidRPr="00825F86" w14:paraId="4B96A9E3" w14:textId="77777777" w:rsidTr="001B1251">
        <w:tc>
          <w:tcPr>
            <w:tcW w:w="2250" w:type="dxa"/>
          </w:tcPr>
          <w:p w14:paraId="78B3AF0D"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0-4</w:t>
            </w:r>
          </w:p>
        </w:tc>
        <w:tc>
          <w:tcPr>
            <w:tcW w:w="1294" w:type="dxa"/>
          </w:tcPr>
          <w:p w14:paraId="204F6E53"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0.046</w:t>
            </w:r>
          </w:p>
        </w:tc>
        <w:tc>
          <w:tcPr>
            <w:tcW w:w="1701" w:type="dxa"/>
          </w:tcPr>
          <w:p w14:paraId="22482F82"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0.043-0.049</w:t>
            </w:r>
          </w:p>
        </w:tc>
        <w:tc>
          <w:tcPr>
            <w:tcW w:w="2552" w:type="dxa"/>
          </w:tcPr>
          <w:p w14:paraId="46536166"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Beta(389.9,</w:t>
            </w:r>
          </w:p>
          <w:p w14:paraId="07CC515D"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8377.2)</w:t>
            </w:r>
          </w:p>
        </w:tc>
        <w:tc>
          <w:tcPr>
            <w:tcW w:w="1134" w:type="dxa"/>
          </w:tcPr>
          <w:p w14:paraId="4459FEF4" w14:textId="327958DB"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{"citationID":"HZGoj22x","properties":{"formattedCitation":"(5)","plainCitation":"(5)","noteIndex":0},"citationItems":[{"id":206,"uris":["http://zotero.org/users/10269583/items/ZLBK2T5Z"],"itemData":{"id":206,"type":"article","abstract":"Norovirus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378002A2" w14:textId="77777777" w:rsidTr="001B1251">
        <w:tc>
          <w:tcPr>
            <w:tcW w:w="2250" w:type="dxa"/>
          </w:tcPr>
          <w:p w14:paraId="6E003BBC"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5-14</w:t>
            </w:r>
          </w:p>
        </w:tc>
        <w:tc>
          <w:tcPr>
            <w:tcW w:w="1294" w:type="dxa"/>
          </w:tcPr>
          <w:p w14:paraId="1A008613"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0.044</w:t>
            </w:r>
          </w:p>
        </w:tc>
        <w:tc>
          <w:tcPr>
            <w:tcW w:w="1701" w:type="dxa"/>
          </w:tcPr>
          <w:p w14:paraId="2124343C"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0.040-0.049</w:t>
            </w:r>
          </w:p>
        </w:tc>
        <w:tc>
          <w:tcPr>
            <w:tcW w:w="2552" w:type="dxa"/>
          </w:tcPr>
          <w:p w14:paraId="04F4B785"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 xml:space="preserve">Beta(389.9, </w:t>
            </w:r>
          </w:p>
          <w:p w14:paraId="3B311500"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8377.2)</w:t>
            </w:r>
          </w:p>
        </w:tc>
        <w:tc>
          <w:tcPr>
            <w:tcW w:w="1134" w:type="dxa"/>
          </w:tcPr>
          <w:p w14:paraId="64FF76DE" w14:textId="2E59174E"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{"citationID":"IWN0qtCB","properties":{"formattedCitation":"(5)","plainCitation":"(5)","noteIndex":0},"citationItems":[{"id":206,"uris":["http://zotero.org/users/10269583/items/ZLBK2T5Z"],"itemData":{"id":206,"type":"article","abstract":"Norovirus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4A11ACFD" w14:textId="77777777" w:rsidTr="001B1251">
        <w:tc>
          <w:tcPr>
            <w:tcW w:w="2250" w:type="dxa"/>
          </w:tcPr>
          <w:p w14:paraId="44F1CE7A"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15-64</w:t>
            </w:r>
          </w:p>
        </w:tc>
        <w:tc>
          <w:tcPr>
            <w:tcW w:w="1294" w:type="dxa"/>
          </w:tcPr>
          <w:p w14:paraId="0B8AFF0E"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0.0011</w:t>
            </w:r>
          </w:p>
        </w:tc>
        <w:tc>
          <w:tcPr>
            <w:tcW w:w="1701" w:type="dxa"/>
          </w:tcPr>
          <w:p w14:paraId="6E6782AA"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0.0007-0.0018</w:t>
            </w:r>
          </w:p>
        </w:tc>
        <w:tc>
          <w:tcPr>
            <w:tcW w:w="2552" w:type="dxa"/>
          </w:tcPr>
          <w:p w14:paraId="140CB802"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Beta(15.3, 13937.7)</w:t>
            </w:r>
          </w:p>
        </w:tc>
        <w:tc>
          <w:tcPr>
            <w:tcW w:w="1134" w:type="dxa"/>
          </w:tcPr>
          <w:p w14:paraId="46FBEF21" w14:textId="47FFD429"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{"citationID":"uSqwy1me","properties":{"formattedCitation":"(11)","plainCitation":"(11)","noteIndex":0},"citationItems":[{"id":250,"uris":["http://zotero.org/users/10269583/items/B9HAW2XI"],"itemData":{"id":250,"type":"article-journal","container-title":"Journal of Infectious Diseases","DOI":"10.1093/infdis/jiv411","ISSN":"0022-1899, 1537-6613","issue":"suppl 1","journalAbbreviation":"J Infect Dis.","language":"en","page":"S15-S18","source":"DOI.org (Crossref)","title":"Age-Specific Incidence Rates for Norovirus in the Community and Presenting to Primary Healthcare Facilities in the United Kingdom","volume":"213","author":[{"family":"O'Brien","given":"Sarah J."},{"family":"Donaldson","given":"Anna L."},{"family":"Iturriza-Gomara","given":"Miren"},{"family":"Tam","given":"Clarence C."}],"issued":{"date-parts":[["2016",2,1]]}}}],"schema":"https://github.com/citation-style-language/schema/raw/master/csl-citation.json"}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(11)</w:t>
            </w:r>
            <w:r w:rsidRPr="00825F86">
              <w:rPr>
                <w:rFonts w:ascii="Times New Roman" w:hAnsi="Times New Roman" w:cs="Times New Roman"/>
                <w:sz w:val="20"/>
                <w:szCs w:val="20"/>
              </w:rPr>
              <w:fldChar w:fldCharType="end"/>
            </w:r>
          </w:p>
        </w:tc>
      </w:tr>
      <w:tr w:rsidR="00C173E5" w:rsidRPr="00825F86" w14:paraId="0B0DA825" w14:textId="77777777" w:rsidTr="001B1251">
        <w:tc>
          <w:tcPr>
            <w:tcW w:w="2250" w:type="dxa"/>
          </w:tcPr>
          <w:p w14:paraId="2326443F"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65+</w:t>
            </w:r>
          </w:p>
        </w:tc>
        <w:tc>
          <w:tcPr>
            <w:tcW w:w="1294" w:type="dxa"/>
          </w:tcPr>
          <w:p w14:paraId="0E14F2AA"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0.0021</w:t>
            </w:r>
          </w:p>
        </w:tc>
        <w:tc>
          <w:tcPr>
            <w:tcW w:w="1701" w:type="dxa"/>
          </w:tcPr>
          <w:p w14:paraId="54AE2C10"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0.0011-0.004</w:t>
            </w:r>
          </w:p>
        </w:tc>
        <w:tc>
          <w:tcPr>
            <w:tcW w:w="2552" w:type="dxa"/>
          </w:tcPr>
          <w:p w14:paraId="38DD468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Beta(8, 3819.9)</w:t>
            </w:r>
          </w:p>
        </w:tc>
        <w:tc>
          <w:tcPr>
            <w:tcW w:w="1134" w:type="dxa"/>
          </w:tcPr>
          <w:p w14:paraId="1BE71497" w14:textId="07E88AA3"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{"citationID":"hkA4dwA6","properties":{"formattedCitation":"(11)","plainCitation":"(11)","noteIndex":0},"citationItems":[{"id":250,"uris":["http://zotero.org/users/10269583/items/B9HAW2XI"],"itemData":{"id":250,"type":"article-journal","container-title":"Journal of Infectious Diseases","DOI":"10.1093/infdis/jiv411","ISSN":"0022-1899, 1537-6613","issue":"suppl 1","journalAbbreviation":"J Infect Dis.","language":"en","page":"S15-S18","source":"DOI.org (Crossref)","title":"Age-Specific Incidence Rates for Norovirus in the Community and Presenting to Primary Healthcare Facilities in the United Kingdom","volume":"213","author":[{"family":"O'Brien","given":"Sarah J."},{"family":"Donaldson","given":"Anna L."},{"family":"Iturriza-Gomara","given":"Miren"},{"family":"Tam","given":"Clarence C."}],"issued":{"date-parts":[["2016",2,1]]}}}],"schema":"https://github.com/citation-style-language/schema/raw/master/csl-citation.json"}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(11)</w:t>
            </w:r>
            <w:r w:rsidRPr="00825F86">
              <w:rPr>
                <w:rFonts w:ascii="Times New Roman" w:hAnsi="Times New Roman" w:cs="Times New Roman"/>
                <w:sz w:val="20"/>
                <w:szCs w:val="20"/>
              </w:rPr>
              <w:fldChar w:fldCharType="end"/>
            </w:r>
          </w:p>
        </w:tc>
      </w:tr>
      <w:tr w:rsidR="00C173E5" w:rsidRPr="00825F86" w14:paraId="1E3518E1" w14:textId="77777777" w:rsidTr="001B1251">
        <w:tc>
          <w:tcPr>
            <w:tcW w:w="2250" w:type="dxa"/>
          </w:tcPr>
          <w:p w14:paraId="25F84B4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Norovirus hospitalisation (annual)</w:t>
            </w:r>
          </w:p>
        </w:tc>
        <w:tc>
          <w:tcPr>
            <w:tcW w:w="1294" w:type="dxa"/>
          </w:tcPr>
          <w:p w14:paraId="416C2F8B" w14:textId="77777777" w:rsidR="00C173E5" w:rsidRPr="00825F86" w:rsidRDefault="00C173E5" w:rsidP="001B1251">
            <w:pPr>
              <w:rPr>
                <w:rFonts w:ascii="Times New Roman" w:hAnsi="Times New Roman" w:cs="Times New Roman"/>
                <w:sz w:val="20"/>
                <w:szCs w:val="20"/>
              </w:rPr>
            </w:pPr>
          </w:p>
        </w:tc>
        <w:tc>
          <w:tcPr>
            <w:tcW w:w="1701" w:type="dxa"/>
          </w:tcPr>
          <w:p w14:paraId="6E68B80B" w14:textId="77777777" w:rsidR="00C173E5" w:rsidRPr="00825F86" w:rsidRDefault="00C173E5" w:rsidP="001B1251">
            <w:pPr>
              <w:rPr>
                <w:rFonts w:ascii="Times New Roman" w:hAnsi="Times New Roman" w:cs="Times New Roman"/>
                <w:sz w:val="20"/>
                <w:szCs w:val="20"/>
              </w:rPr>
            </w:pPr>
          </w:p>
        </w:tc>
        <w:tc>
          <w:tcPr>
            <w:tcW w:w="2552" w:type="dxa"/>
          </w:tcPr>
          <w:p w14:paraId="426961F3" w14:textId="77777777" w:rsidR="00C173E5" w:rsidRPr="00825F86" w:rsidRDefault="00C173E5" w:rsidP="001B1251">
            <w:pPr>
              <w:rPr>
                <w:rFonts w:ascii="Times New Roman" w:hAnsi="Times New Roman" w:cs="Times New Roman"/>
                <w:sz w:val="20"/>
                <w:szCs w:val="20"/>
              </w:rPr>
            </w:pPr>
          </w:p>
        </w:tc>
        <w:tc>
          <w:tcPr>
            <w:tcW w:w="1134" w:type="dxa"/>
          </w:tcPr>
          <w:p w14:paraId="5FDF8D1A" w14:textId="77777777" w:rsidR="00C173E5" w:rsidRPr="00825F86" w:rsidRDefault="00C173E5" w:rsidP="001B1251">
            <w:pPr>
              <w:rPr>
                <w:rFonts w:ascii="Times New Roman" w:hAnsi="Times New Roman" w:cs="Times New Roman"/>
                <w:sz w:val="20"/>
                <w:szCs w:val="20"/>
              </w:rPr>
            </w:pPr>
          </w:p>
        </w:tc>
      </w:tr>
      <w:tr w:rsidR="00C173E5" w:rsidRPr="00825F86" w14:paraId="76EFDA4D" w14:textId="77777777" w:rsidTr="001B1251">
        <w:tc>
          <w:tcPr>
            <w:tcW w:w="2250" w:type="dxa"/>
          </w:tcPr>
          <w:p w14:paraId="760841EF"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0-4</w:t>
            </w:r>
          </w:p>
        </w:tc>
        <w:tc>
          <w:tcPr>
            <w:tcW w:w="1294" w:type="dxa"/>
          </w:tcPr>
          <w:p w14:paraId="35D651A1"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0.0033</w:t>
            </w:r>
          </w:p>
        </w:tc>
        <w:tc>
          <w:tcPr>
            <w:tcW w:w="1701" w:type="dxa"/>
          </w:tcPr>
          <w:p w14:paraId="7A06653A"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0.00241-0.0044</w:t>
            </w:r>
          </w:p>
        </w:tc>
        <w:tc>
          <w:tcPr>
            <w:tcW w:w="2552" w:type="dxa"/>
          </w:tcPr>
          <w:p w14:paraId="626656CF"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Beta(40.5, 12223.3)</w:t>
            </w:r>
          </w:p>
        </w:tc>
        <w:tc>
          <w:tcPr>
            <w:tcW w:w="1134" w:type="dxa"/>
          </w:tcPr>
          <w:p w14:paraId="0B1D1D0B" w14:textId="0D1A7776"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{"citationID":"aKINk1w7","properties":{"formattedCitation":"(12)","plainCitation":"(12)","noteIndex":0},"citationItems":[{"id":213,"uris":["http://zotero.org/users/10269583/items/JN8M3YH6"],"itemData":{"id":213,"type":"article-journal","container-title":"The Journal of Infectious Diseases","DOI":"10.1093/infdis/jix410","ISSN":"0022-1899, 1537-6613","issue":"8","language":"en","page":"957-965","source":"DOI.org (Crossref)","title":"Estimating the Burden of Medically Attended Norovirus Gastroenteritis: Modeling Linked Primary Care and Hospitalization Datasets","title-short":"Estimating the Burden of Medically Attended Norovirus Gastroenteritis","volume":"216","author":[{"family":"Verstraeten","given":"Thomas"},{"family":"Cattaert","given":"Tom"},{"family":"Harris","given":"John"},{"family":"Lopman","given":"Ben"},{"family":"Tam","given":"Clarence C"},{"family":"Ferreira","given":"Germano"}],"issued":{"date-parts":[["2017",11,15]]}}}],"schema":"https://github.com/citation-style-language/schema/raw/master/csl-citation.json"}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(12)</w:t>
            </w:r>
            <w:r w:rsidRPr="00825F86">
              <w:rPr>
                <w:rFonts w:ascii="Times New Roman" w:hAnsi="Times New Roman" w:cs="Times New Roman"/>
                <w:sz w:val="20"/>
                <w:szCs w:val="20"/>
              </w:rPr>
              <w:fldChar w:fldCharType="end"/>
            </w:r>
          </w:p>
        </w:tc>
      </w:tr>
      <w:tr w:rsidR="00C173E5" w:rsidRPr="00825F86" w14:paraId="64EA8A3B" w14:textId="77777777" w:rsidTr="001B1251">
        <w:tc>
          <w:tcPr>
            <w:tcW w:w="2250" w:type="dxa"/>
          </w:tcPr>
          <w:p w14:paraId="6A96BBB9"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5-14</w:t>
            </w:r>
          </w:p>
        </w:tc>
        <w:tc>
          <w:tcPr>
            <w:tcW w:w="1294" w:type="dxa"/>
          </w:tcPr>
          <w:p w14:paraId="33AC9CDF"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0.0004</w:t>
            </w:r>
          </w:p>
        </w:tc>
        <w:tc>
          <w:tcPr>
            <w:tcW w:w="1701" w:type="dxa"/>
          </w:tcPr>
          <w:p w14:paraId="000AE9BD"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0.0003-0.0005</w:t>
            </w:r>
          </w:p>
        </w:tc>
        <w:tc>
          <w:tcPr>
            <w:tcW w:w="2552" w:type="dxa"/>
          </w:tcPr>
          <w:p w14:paraId="3DB59927"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Beta(61.4, 153540.1)</w:t>
            </w:r>
          </w:p>
        </w:tc>
        <w:tc>
          <w:tcPr>
            <w:tcW w:w="1134" w:type="dxa"/>
          </w:tcPr>
          <w:p w14:paraId="7AC14E6C" w14:textId="2881DDAD"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{"citationID":"POrBDoRf","properties":{"formattedCitation":"(12)","plainCitation":"(12)","noteIndex":0},"citationItems":[{"id":213,"uris":["http://zotero.org/users/10269583/items/JN8M3YH6"],"itemData":{"id":213,"type":"article-journal","container-title":"The Journal of Infectious Diseases","DOI":"10.1093/infdis/jix410","ISSN":"0022-1899, 1537-6613","issue":"8","language":"en","page":"957-965","source":"DOI.org (Crossref)","title":"Estimating the Burden of Medically Attended Norovirus Gastroenteritis: Modeling Linked Primary Care and Hospitalization Datasets","title-short":"Estimating the Burden of Medically Attended Norovirus Gastroenteritis","volume":"216","author":[{"family":"Verstraeten","given":"Thomas"},{"family":"Cattaert","given":"Tom"},{"family":"Harris","given":"John"},{"family":"Lopman","given":"Ben"},{"family":"Tam","given":"Clarence C"},{"family":"Ferreira","given":"Germano"}],"issued":{"date-parts":[["2017",11,15]]}}}],"schema":"https://github.com/citation-style-language/schema/raw/master/csl-citation.json"}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(12)</w:t>
            </w:r>
            <w:r w:rsidRPr="00825F86">
              <w:rPr>
                <w:rFonts w:ascii="Times New Roman" w:hAnsi="Times New Roman" w:cs="Times New Roman"/>
                <w:sz w:val="20"/>
                <w:szCs w:val="20"/>
              </w:rPr>
              <w:fldChar w:fldCharType="end"/>
            </w:r>
          </w:p>
        </w:tc>
      </w:tr>
      <w:tr w:rsidR="00C173E5" w:rsidRPr="00825F86" w14:paraId="33EB5D0D" w14:textId="77777777" w:rsidTr="001B1251">
        <w:tc>
          <w:tcPr>
            <w:tcW w:w="2250" w:type="dxa"/>
          </w:tcPr>
          <w:p w14:paraId="14C5E329"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15-64</w:t>
            </w:r>
          </w:p>
        </w:tc>
        <w:tc>
          <w:tcPr>
            <w:tcW w:w="1294" w:type="dxa"/>
          </w:tcPr>
          <w:p w14:paraId="06A85AB0"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0.00026</w:t>
            </w:r>
          </w:p>
        </w:tc>
        <w:tc>
          <w:tcPr>
            <w:tcW w:w="1701" w:type="dxa"/>
          </w:tcPr>
          <w:p w14:paraId="03ABCDA9"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0.0002-0.00033</w:t>
            </w:r>
          </w:p>
        </w:tc>
        <w:tc>
          <w:tcPr>
            <w:tcW w:w="2552" w:type="dxa"/>
          </w:tcPr>
          <w:p w14:paraId="70FD76F3"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Beta(61.4, 236282.2)</w:t>
            </w:r>
          </w:p>
        </w:tc>
        <w:tc>
          <w:tcPr>
            <w:tcW w:w="1134" w:type="dxa"/>
          </w:tcPr>
          <w:p w14:paraId="46C94F13" w14:textId="361FDD81"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{"citationID":"X8dhy0dq","properties":{"formattedCitation":"(12)","plainCitation":"(12)","noteIndex":0},"citationItems":[{"id":213,"uris":["http://zotero.org/users/10269583/items/JN8M3YH6"],"itemData":{"id":213,"type":"article-journal","container-title":"The Journal of Infectious Diseases","DOI":"10.1093/infdis/jix410","ISSN":"0022-1899, 1537-6613","issue":"8","language":"en","page":"957-965","source":"DOI.org (Crossref)","title":"Estimating the Burden of Medically Attended Norovirus Gastroenteritis: Modeling Linked Primary Care and Hospitalization Datasets","title-short":"Estimating the Burden of Medically Attended Norovirus Gastroenteritis","volume":"216","author":[{"family":"Verstraeten","given":"Thomas"},{"family":"Cattaert","given":"Tom"},{"family":"Harris","given":"John"},{"family":"Lopman","given":"Ben"},{"family":"Tam","given":"Clarence C"},{"family":"Ferreira","given":"Germano"}],"issued":{"date-parts":[["2017",11,15]]}}}],"schema":"https://github.com/citation-style-language/schema/raw/master/csl-citation.json"}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(12)</w:t>
            </w:r>
            <w:r w:rsidRPr="00825F86">
              <w:rPr>
                <w:rFonts w:ascii="Times New Roman" w:hAnsi="Times New Roman" w:cs="Times New Roman"/>
                <w:sz w:val="20"/>
                <w:szCs w:val="20"/>
              </w:rPr>
              <w:fldChar w:fldCharType="end"/>
            </w:r>
          </w:p>
        </w:tc>
      </w:tr>
      <w:tr w:rsidR="00C173E5" w:rsidRPr="00825F86" w14:paraId="7EC945E1" w14:textId="77777777" w:rsidTr="001B1251">
        <w:tc>
          <w:tcPr>
            <w:tcW w:w="2250" w:type="dxa"/>
          </w:tcPr>
          <w:p w14:paraId="675D8AB2"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65+</w:t>
            </w:r>
          </w:p>
        </w:tc>
        <w:tc>
          <w:tcPr>
            <w:tcW w:w="1294" w:type="dxa"/>
          </w:tcPr>
          <w:p w14:paraId="0A9EB9BD"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0.037</w:t>
            </w:r>
          </w:p>
        </w:tc>
        <w:tc>
          <w:tcPr>
            <w:tcW w:w="1701" w:type="dxa"/>
          </w:tcPr>
          <w:p w14:paraId="064850CB"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0.027-0.048</w:t>
            </w:r>
          </w:p>
        </w:tc>
        <w:tc>
          <w:tcPr>
            <w:tcW w:w="2552" w:type="dxa"/>
          </w:tcPr>
          <w:p w14:paraId="1F503A0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Beta(44.4, 1143.3)</w:t>
            </w:r>
          </w:p>
        </w:tc>
        <w:tc>
          <w:tcPr>
            <w:tcW w:w="1134" w:type="dxa"/>
          </w:tcPr>
          <w:p w14:paraId="63CE5CC1" w14:textId="0BDDD9F3"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{"citationID":"umdB35oS","properties":{"formattedCitation":"(5)","plainCitation":"(5)","noteIndex":0},"citationItems":[{"id":206,"uris":["http://zotero.org/users/10269583/items/ZLBK2T5Z"],"itemData":{"id":206,"type":"article","abstract":"Norovirus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4D62D229" w14:textId="77777777" w:rsidTr="001B1251">
        <w:tc>
          <w:tcPr>
            <w:tcW w:w="2250" w:type="dxa"/>
          </w:tcPr>
          <w:p w14:paraId="0A8ACCEA"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Acute kidney injury hospitalisation (annual)</w:t>
            </w:r>
          </w:p>
        </w:tc>
        <w:tc>
          <w:tcPr>
            <w:tcW w:w="1294" w:type="dxa"/>
          </w:tcPr>
          <w:p w14:paraId="09E3F05F" w14:textId="77777777" w:rsidR="00C173E5" w:rsidRPr="00825F86" w:rsidRDefault="00C173E5" w:rsidP="001B1251">
            <w:pPr>
              <w:rPr>
                <w:rFonts w:ascii="Times New Roman" w:hAnsi="Times New Roman" w:cs="Times New Roman"/>
                <w:sz w:val="20"/>
                <w:szCs w:val="20"/>
              </w:rPr>
            </w:pPr>
          </w:p>
        </w:tc>
        <w:tc>
          <w:tcPr>
            <w:tcW w:w="1701" w:type="dxa"/>
          </w:tcPr>
          <w:p w14:paraId="08892B4E" w14:textId="77777777" w:rsidR="00C173E5" w:rsidRPr="00825F86" w:rsidRDefault="00C173E5" w:rsidP="001B1251">
            <w:pPr>
              <w:rPr>
                <w:rFonts w:ascii="Times New Roman" w:hAnsi="Times New Roman" w:cs="Times New Roman"/>
                <w:sz w:val="20"/>
                <w:szCs w:val="20"/>
              </w:rPr>
            </w:pPr>
          </w:p>
        </w:tc>
        <w:tc>
          <w:tcPr>
            <w:tcW w:w="2552" w:type="dxa"/>
          </w:tcPr>
          <w:p w14:paraId="114F0B0F" w14:textId="77777777" w:rsidR="00C173E5" w:rsidRPr="00825F86" w:rsidRDefault="00C173E5" w:rsidP="001B1251">
            <w:pPr>
              <w:rPr>
                <w:rFonts w:ascii="Times New Roman" w:hAnsi="Times New Roman" w:cs="Times New Roman"/>
                <w:sz w:val="20"/>
                <w:szCs w:val="20"/>
              </w:rPr>
            </w:pPr>
          </w:p>
        </w:tc>
        <w:tc>
          <w:tcPr>
            <w:tcW w:w="1134" w:type="dxa"/>
          </w:tcPr>
          <w:p w14:paraId="2067E903" w14:textId="77777777" w:rsidR="00C173E5" w:rsidRPr="00825F86" w:rsidRDefault="00C173E5" w:rsidP="001B1251">
            <w:pPr>
              <w:rPr>
                <w:rFonts w:ascii="Times New Roman" w:hAnsi="Times New Roman" w:cs="Times New Roman"/>
                <w:sz w:val="20"/>
                <w:szCs w:val="20"/>
              </w:rPr>
            </w:pPr>
          </w:p>
        </w:tc>
      </w:tr>
      <w:tr w:rsidR="00C173E5" w:rsidRPr="00825F86" w14:paraId="1D55C700" w14:textId="77777777" w:rsidTr="001B1251">
        <w:tc>
          <w:tcPr>
            <w:tcW w:w="2250" w:type="dxa"/>
          </w:tcPr>
          <w:p w14:paraId="63253FF7"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0-4</w:t>
            </w:r>
          </w:p>
        </w:tc>
        <w:tc>
          <w:tcPr>
            <w:tcW w:w="1294" w:type="dxa"/>
          </w:tcPr>
          <w:p w14:paraId="2713D51A"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c>
          <w:tcPr>
            <w:tcW w:w="1701" w:type="dxa"/>
          </w:tcPr>
          <w:p w14:paraId="3EE30F47" w14:textId="77777777" w:rsidR="00C173E5" w:rsidRPr="00825F86" w:rsidRDefault="00C173E5" w:rsidP="001B1251">
            <w:pPr>
              <w:rPr>
                <w:rFonts w:ascii="Times New Roman" w:hAnsi="Times New Roman" w:cs="Times New Roman"/>
                <w:sz w:val="20"/>
                <w:szCs w:val="20"/>
              </w:rPr>
            </w:pPr>
          </w:p>
        </w:tc>
        <w:tc>
          <w:tcPr>
            <w:tcW w:w="2552" w:type="dxa"/>
          </w:tcPr>
          <w:p w14:paraId="27CDDF8D"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c>
          <w:tcPr>
            <w:tcW w:w="1134" w:type="dxa"/>
          </w:tcPr>
          <w:p w14:paraId="2005E603"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r>
      <w:tr w:rsidR="00C173E5" w:rsidRPr="00825F86" w14:paraId="5079709B" w14:textId="77777777" w:rsidTr="001B1251">
        <w:tc>
          <w:tcPr>
            <w:tcW w:w="2250" w:type="dxa"/>
          </w:tcPr>
          <w:p w14:paraId="7EC01088"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5-14</w:t>
            </w:r>
          </w:p>
        </w:tc>
        <w:tc>
          <w:tcPr>
            <w:tcW w:w="1294" w:type="dxa"/>
          </w:tcPr>
          <w:p w14:paraId="294720D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c>
          <w:tcPr>
            <w:tcW w:w="1701" w:type="dxa"/>
          </w:tcPr>
          <w:p w14:paraId="28C31C64" w14:textId="77777777" w:rsidR="00C173E5" w:rsidRPr="00825F86" w:rsidRDefault="00C173E5" w:rsidP="001B1251">
            <w:pPr>
              <w:rPr>
                <w:rFonts w:ascii="Times New Roman" w:hAnsi="Times New Roman" w:cs="Times New Roman"/>
                <w:sz w:val="20"/>
                <w:szCs w:val="20"/>
              </w:rPr>
            </w:pPr>
          </w:p>
        </w:tc>
        <w:tc>
          <w:tcPr>
            <w:tcW w:w="2552" w:type="dxa"/>
          </w:tcPr>
          <w:p w14:paraId="6024E4B8"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c>
          <w:tcPr>
            <w:tcW w:w="1134" w:type="dxa"/>
          </w:tcPr>
          <w:p w14:paraId="0267501F"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r>
      <w:tr w:rsidR="00C173E5" w:rsidRPr="00825F86" w14:paraId="215DE934" w14:textId="77777777" w:rsidTr="001B1251">
        <w:tc>
          <w:tcPr>
            <w:tcW w:w="2250" w:type="dxa"/>
          </w:tcPr>
          <w:p w14:paraId="5DE1BEC1"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15-64</w:t>
            </w:r>
          </w:p>
        </w:tc>
        <w:tc>
          <w:tcPr>
            <w:tcW w:w="1294" w:type="dxa"/>
          </w:tcPr>
          <w:p w14:paraId="385FD7CB"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c>
          <w:tcPr>
            <w:tcW w:w="1701" w:type="dxa"/>
          </w:tcPr>
          <w:p w14:paraId="4FE64CE1" w14:textId="77777777" w:rsidR="00C173E5" w:rsidRPr="00825F86" w:rsidRDefault="00C173E5" w:rsidP="001B1251">
            <w:pPr>
              <w:rPr>
                <w:rFonts w:ascii="Times New Roman" w:hAnsi="Times New Roman" w:cs="Times New Roman"/>
                <w:sz w:val="20"/>
                <w:szCs w:val="20"/>
              </w:rPr>
            </w:pPr>
          </w:p>
        </w:tc>
        <w:tc>
          <w:tcPr>
            <w:tcW w:w="2552" w:type="dxa"/>
          </w:tcPr>
          <w:p w14:paraId="51202E2D"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c>
          <w:tcPr>
            <w:tcW w:w="1134" w:type="dxa"/>
          </w:tcPr>
          <w:p w14:paraId="5A985767"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w:t>
            </w:r>
          </w:p>
        </w:tc>
      </w:tr>
      <w:tr w:rsidR="00C173E5" w:rsidRPr="00825F86" w14:paraId="211A5CC2" w14:textId="77777777" w:rsidTr="001B1251">
        <w:tc>
          <w:tcPr>
            <w:tcW w:w="2250" w:type="dxa"/>
          </w:tcPr>
          <w:p w14:paraId="2AC8411D"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65+</w:t>
            </w:r>
          </w:p>
        </w:tc>
        <w:tc>
          <w:tcPr>
            <w:tcW w:w="1294" w:type="dxa"/>
          </w:tcPr>
          <w:p w14:paraId="5F76CB7A"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0.126</w:t>
            </w:r>
          </w:p>
        </w:tc>
        <w:tc>
          <w:tcPr>
            <w:tcW w:w="1701" w:type="dxa"/>
          </w:tcPr>
          <w:p w14:paraId="6B68EE45"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0.075-0.180</w:t>
            </w:r>
          </w:p>
        </w:tc>
        <w:tc>
          <w:tcPr>
            <w:tcW w:w="2552" w:type="dxa"/>
          </w:tcPr>
          <w:p w14:paraId="3389BCEF"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Beta(19.2, 133.4)</w:t>
            </w:r>
          </w:p>
        </w:tc>
        <w:tc>
          <w:tcPr>
            <w:tcW w:w="1134" w:type="dxa"/>
          </w:tcPr>
          <w:p w14:paraId="4621FE02" w14:textId="43F0D1BC"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825F86">
              <w:rPr>
                <w:rFonts w:ascii="Times New Roman" w:hAnsi="Times New Roman" w:cs="Times New Roman"/>
                <w:sz w:val="20"/>
                <w:szCs w:val="20"/>
              </w:rPr>
              <w:instrText xml:space="preserve"> ADDIN ZOTERO_ITEM CSL_CITATION {"citationID":"Ileng9oH","properties":{"formattedCitation":"(5)","plainCitation":"(5)","noteIndex":0},"citationItems":[{"id":206,"uris":["http://zotero.org/users/10269583/items/ZLBK2T5Z"],"itemData":{"id":206,"type":"article","abstract":"Norovirus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825F86">
              <w:rPr>
                <w:rFonts w:ascii="Times New Roman" w:hAnsi="Times New Roman" w:cs="Times New Roman"/>
                <w:sz w:val="20"/>
                <w:szCs w:val="20"/>
              </w:rPr>
              <w:fldChar w:fldCharType="separate"/>
            </w:r>
            <w:r w:rsidR="00825F86" w:rsidRPr="00825F86">
              <w:rPr>
                <w:rFonts w:ascii="Times New Roman" w:hAnsi="Times New Roman" w:cs="Times New Roman"/>
                <w:sz w:val="20"/>
              </w:rPr>
              <w:t>(5)</w:t>
            </w:r>
            <w:r w:rsidRPr="00825F86">
              <w:rPr>
                <w:rFonts w:ascii="Times New Roman" w:hAnsi="Times New Roman" w:cs="Times New Roman"/>
                <w:sz w:val="20"/>
                <w:szCs w:val="20"/>
              </w:rPr>
              <w:fldChar w:fldCharType="end"/>
            </w:r>
          </w:p>
        </w:tc>
      </w:tr>
      <w:tr w:rsidR="00C173E5" w:rsidRPr="00825F86" w14:paraId="60D811D0" w14:textId="77777777" w:rsidTr="001B1251">
        <w:tc>
          <w:tcPr>
            <w:tcW w:w="2250" w:type="dxa"/>
          </w:tcPr>
          <w:p w14:paraId="0B6543A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Norovirus mortality</w:t>
            </w:r>
          </w:p>
        </w:tc>
        <w:tc>
          <w:tcPr>
            <w:tcW w:w="1294" w:type="dxa"/>
          </w:tcPr>
          <w:p w14:paraId="46E090CB" w14:textId="77777777" w:rsidR="00C173E5" w:rsidRPr="00825F86" w:rsidRDefault="00C173E5" w:rsidP="001B1251">
            <w:pPr>
              <w:rPr>
                <w:rFonts w:ascii="Times New Roman" w:hAnsi="Times New Roman" w:cs="Times New Roman"/>
                <w:sz w:val="20"/>
                <w:szCs w:val="20"/>
              </w:rPr>
            </w:pPr>
          </w:p>
        </w:tc>
        <w:tc>
          <w:tcPr>
            <w:tcW w:w="1701" w:type="dxa"/>
          </w:tcPr>
          <w:p w14:paraId="301F87A6" w14:textId="77777777" w:rsidR="00C173E5" w:rsidRPr="00825F86" w:rsidRDefault="00C173E5" w:rsidP="001B1251">
            <w:pPr>
              <w:rPr>
                <w:rFonts w:ascii="Times New Roman" w:hAnsi="Times New Roman" w:cs="Times New Roman"/>
                <w:sz w:val="20"/>
                <w:szCs w:val="20"/>
              </w:rPr>
            </w:pPr>
          </w:p>
        </w:tc>
        <w:tc>
          <w:tcPr>
            <w:tcW w:w="2552" w:type="dxa"/>
          </w:tcPr>
          <w:p w14:paraId="44A3C538" w14:textId="77777777" w:rsidR="00C173E5" w:rsidRPr="00825F86" w:rsidRDefault="00C173E5" w:rsidP="001B1251">
            <w:pPr>
              <w:rPr>
                <w:rFonts w:ascii="Times New Roman" w:hAnsi="Times New Roman" w:cs="Times New Roman"/>
                <w:sz w:val="20"/>
                <w:szCs w:val="20"/>
              </w:rPr>
            </w:pPr>
          </w:p>
        </w:tc>
        <w:tc>
          <w:tcPr>
            <w:tcW w:w="1134" w:type="dxa"/>
          </w:tcPr>
          <w:p w14:paraId="59D1CDFC" w14:textId="77777777" w:rsidR="00C173E5" w:rsidRPr="00825F86" w:rsidRDefault="00C173E5" w:rsidP="001B1251">
            <w:pPr>
              <w:rPr>
                <w:rFonts w:ascii="Times New Roman" w:hAnsi="Times New Roman" w:cs="Times New Roman"/>
                <w:sz w:val="20"/>
                <w:szCs w:val="20"/>
              </w:rPr>
            </w:pPr>
          </w:p>
        </w:tc>
      </w:tr>
      <w:tr w:rsidR="00C173E5" w:rsidRPr="00825F86" w14:paraId="649ADE7D" w14:textId="77777777" w:rsidTr="001B1251">
        <w:tc>
          <w:tcPr>
            <w:tcW w:w="2250" w:type="dxa"/>
          </w:tcPr>
          <w:p w14:paraId="5C304D86"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0-4</w:t>
            </w:r>
          </w:p>
        </w:tc>
        <w:tc>
          <w:tcPr>
            <w:tcW w:w="1294" w:type="dxa"/>
          </w:tcPr>
          <w:p w14:paraId="441AFC46"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0.00000625</w:t>
            </w:r>
          </w:p>
        </w:tc>
        <w:tc>
          <w:tcPr>
            <w:tcW w:w="1701" w:type="dxa"/>
          </w:tcPr>
          <w:p w14:paraId="5A4CE72A"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0.0000057-0.0000067</w:t>
            </w:r>
          </w:p>
        </w:tc>
        <w:tc>
          <w:tcPr>
            <w:tcW w:w="2552" w:type="dxa"/>
          </w:tcPr>
          <w:p w14:paraId="534D1903"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Beta(600.2, 96038798.5)</w:t>
            </w:r>
          </w:p>
        </w:tc>
        <w:tc>
          <w:tcPr>
            <w:tcW w:w="1134" w:type="dxa"/>
          </w:tcPr>
          <w:p w14:paraId="4FC5715D" w14:textId="65FB3C0B"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{"citationID":"NnHm5lhB","properties":{"formattedCitation":"(13)","plainCitation":"(13)","noteIndex":0},"citationItems":[{"id":200,"uris":["http://zotero.org/users/10269583/items/YNWXDKLK"],"itemData":{"id":200,"type":"article-journal","container-title":"American Journal of Preventive Medicine","DOI":"10.1016/j.amepre.2020.10.022","ISSN":"07493797","issue":"3","journalAbbreviation":"American Journal of Preventive Medicine","language":"en","page":"360-368","source":"DOI.org (Crossref)","title":"Potential Clinical and Economic Value of Norovirus Vaccination in the Community Setting","volume":"60","author":[{"family":"Bartsch","given":"Sarah M."},{"family":"O'Shea","given":"Kelly J."},{"family":"Wedlock","given":"Patrick T."},{"family":"Ferguson","given":"Marie C."},{"family":"Siegmund","given":"Sheryl S."},{"family":"Lee","given":"Bruce Y."}],"issued":{"date-parts":[["2021",3]]}}}],"schema":"https://github.com/citation-style-language/schema/raw/master/csl-citation.json"}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(13)</w:t>
            </w:r>
            <w:r w:rsidRPr="00825F86">
              <w:rPr>
                <w:rFonts w:ascii="Times New Roman" w:hAnsi="Times New Roman" w:cs="Times New Roman"/>
                <w:sz w:val="20"/>
                <w:szCs w:val="20"/>
              </w:rPr>
              <w:fldChar w:fldCharType="end"/>
            </w:r>
          </w:p>
        </w:tc>
      </w:tr>
      <w:tr w:rsidR="00C173E5" w:rsidRPr="00825F86" w14:paraId="49F6CE2A" w14:textId="77777777" w:rsidTr="001B1251">
        <w:tc>
          <w:tcPr>
            <w:tcW w:w="2250" w:type="dxa"/>
          </w:tcPr>
          <w:p w14:paraId="24565C38"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5-14</w:t>
            </w:r>
          </w:p>
        </w:tc>
        <w:tc>
          <w:tcPr>
            <w:tcW w:w="1294" w:type="dxa"/>
          </w:tcPr>
          <w:p w14:paraId="201C9F05"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0.00000466</w:t>
            </w:r>
          </w:p>
        </w:tc>
        <w:tc>
          <w:tcPr>
            <w:tcW w:w="1701" w:type="dxa"/>
          </w:tcPr>
          <w:p w14:paraId="050D5205"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0.0000043–0.000005</w:t>
            </w:r>
          </w:p>
        </w:tc>
        <w:tc>
          <w:tcPr>
            <w:tcW w:w="2552" w:type="dxa"/>
          </w:tcPr>
          <w:p w14:paraId="6B103D11"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Beta(681, 146136237)</w:t>
            </w:r>
          </w:p>
        </w:tc>
        <w:tc>
          <w:tcPr>
            <w:tcW w:w="1134" w:type="dxa"/>
          </w:tcPr>
          <w:p w14:paraId="6903984E" w14:textId="6F3C657F"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{"citationID":"Fuk4zEiz","properties":{"formattedCitation":"(13)","plainCitation":"(13)","noteIndex":0},"citationItems":[{"id":200,"uris":["http://zotero.org/users/10269583/items/YNWXDKLK"],"itemData":{"id":200,"type":"article-journal","container-title":"American Journal of Preventive Medicine","DOI":"10.1016/j.amepre.2020.10.022","ISSN":"07493797","issue":"3","journalAbbreviation":"American Journal of Preventive Medicine","language":"en","page":"360-368","source":"DOI.org (Crossref)","title":"Potential Clinical and Economic Value of Norovirus Vaccination in the Community Setting","volume":"60","author":[{"family":"Bartsch","given":"Sarah M."},{"family":"O'Shea","given":"Kelly J."},{"family":"Wedlock","given":"Patrick T."},{"family":"Ferguson","given":"Marie C."},{"family":"Siegmund","given":"Sheryl S."},{"family":"Lee","given":"Bruce Y."}],"issued":{"date-parts":[["2021",3]]}}}],"schema":"https://github.com/citation-style-language/schema/raw/master/csl-citation.json"}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(13)</w:t>
            </w:r>
            <w:r w:rsidRPr="00825F86">
              <w:rPr>
                <w:rFonts w:ascii="Times New Roman" w:hAnsi="Times New Roman" w:cs="Times New Roman"/>
                <w:sz w:val="20"/>
                <w:szCs w:val="20"/>
              </w:rPr>
              <w:fldChar w:fldCharType="end"/>
            </w:r>
          </w:p>
        </w:tc>
      </w:tr>
      <w:tr w:rsidR="00C173E5" w:rsidRPr="00825F86" w14:paraId="0D09A75B" w14:textId="77777777" w:rsidTr="001B1251">
        <w:tc>
          <w:tcPr>
            <w:tcW w:w="2250" w:type="dxa"/>
          </w:tcPr>
          <w:p w14:paraId="1C4FF554"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15-64</w:t>
            </w:r>
          </w:p>
        </w:tc>
        <w:tc>
          <w:tcPr>
            <w:tcW w:w="1294" w:type="dxa"/>
          </w:tcPr>
          <w:p w14:paraId="428369B6"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0.00000466</w:t>
            </w:r>
          </w:p>
        </w:tc>
        <w:tc>
          <w:tcPr>
            <w:tcW w:w="1701" w:type="dxa"/>
          </w:tcPr>
          <w:p w14:paraId="467B4EEC"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0.0000043–0.000005</w:t>
            </w:r>
          </w:p>
        </w:tc>
        <w:tc>
          <w:tcPr>
            <w:tcW w:w="2552" w:type="dxa"/>
          </w:tcPr>
          <w:p w14:paraId="038F8B7B"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Beta(681, 146136237)</w:t>
            </w:r>
          </w:p>
        </w:tc>
        <w:tc>
          <w:tcPr>
            <w:tcW w:w="1134" w:type="dxa"/>
          </w:tcPr>
          <w:p w14:paraId="34E695B2" w14:textId="2AE59084"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{"citationID":"KdTnFalz","properties":{"formattedCitation":"(13)","plainCitation":"(13)","noteIndex":0},"citationItems":[{"id":200,"uris":["http://zotero.org/users/10269583/items/YNWXDKLK"],"itemData":{"id":200,"type":"article-journal","container-title":"American Journal of Preventive Medicine","DOI":"10.1016/j.amepre.2020.10.022","ISSN":"07493797","issue":"3","journalAbbreviation":"American Journal of Preventive Medicine","language":"en","page":"360-368","source":"DOI.org (Crossref)","title":"Potential Clinical and Economic Value of Norovirus Vaccination in the Community Setting","volume":"60","author":[{"family":"Bartsch","given":"Sarah M."},{"family":"O'Shea","given":"Kelly J."},{"family":"Wedlock","given":"Patrick T."},{"family":"Ferguson","given":"Marie C."},{"family":"Siegmund","given":"Sheryl S."},{"family":"Lee","given":"Bruce Y."}],"issued":{"date-parts":[["2021",3]]}}}],"schema":"https://github.com/citation-style-language/schema/raw/master/csl-citation.json"}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(13)</w:t>
            </w:r>
            <w:r w:rsidRPr="00825F86">
              <w:rPr>
                <w:rFonts w:ascii="Times New Roman" w:hAnsi="Times New Roman" w:cs="Times New Roman"/>
                <w:sz w:val="20"/>
                <w:szCs w:val="20"/>
              </w:rPr>
              <w:fldChar w:fldCharType="end"/>
            </w:r>
          </w:p>
        </w:tc>
      </w:tr>
      <w:tr w:rsidR="00C173E5" w:rsidRPr="00825F86" w14:paraId="25B8B389" w14:textId="77777777" w:rsidTr="001B1251">
        <w:tc>
          <w:tcPr>
            <w:tcW w:w="2250" w:type="dxa"/>
          </w:tcPr>
          <w:p w14:paraId="466611CB"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65+</w:t>
            </w:r>
          </w:p>
        </w:tc>
        <w:tc>
          <w:tcPr>
            <w:tcW w:w="1294" w:type="dxa"/>
          </w:tcPr>
          <w:p w14:paraId="54C57A60"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0.000435</w:t>
            </w:r>
          </w:p>
        </w:tc>
        <w:tc>
          <w:tcPr>
            <w:tcW w:w="1701" w:type="dxa"/>
          </w:tcPr>
          <w:p w14:paraId="36F4A8B7"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0.0004–0.00047</w:t>
            </w:r>
          </w:p>
        </w:tc>
        <w:tc>
          <w:tcPr>
            <w:tcW w:w="2552" w:type="dxa"/>
          </w:tcPr>
          <w:p w14:paraId="62F94746"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Beta(593.2, 1362972.4)</w:t>
            </w:r>
          </w:p>
        </w:tc>
        <w:tc>
          <w:tcPr>
            <w:tcW w:w="1134" w:type="dxa"/>
          </w:tcPr>
          <w:p w14:paraId="10303D9F" w14:textId="1052941E"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{"citationID":"kp1bllky","properties":{"formattedCitation":"(13)","plainCitation":"(13)","noteIndex":0},"citationItems":[{"id":200,"uris":["http://zotero.org/users/10269583/items/YNWXDKLK"],"itemData":{"id":200,"type":"article-journal","container-title":"American Journal of Preventive Medicine","DOI":"10.1016/j.amepre.2020.10.022","ISSN":"07493797","issue":"3","journalAbbreviation":"American Journal of Preventive Medicine","language":"en","page":"360-368","source":"DOI.org (Crossref)","title":"Potential Clinical and Economic Value of Norovirus Vaccination in the Community Setting","volume":"60","author":[{"family":"Bartsch","given":"Sarah M."},{"family":"O'Shea","given":"Kelly J."},{"family":"Wedlock","given":"Patrick T."},{"family":"Ferguson","given":"Marie C."},{"family":"Siegmund","given":"Sheryl S."},{"family":"Lee","given":"Bruce Y."}],"issued":{"date-parts":[["2021",3]]}}}],"schema":"https://github.com/citation-style-language/schema/raw/master/csl-citation.json"}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(13)</w:t>
            </w:r>
            <w:r w:rsidRPr="00825F86">
              <w:rPr>
                <w:rFonts w:ascii="Times New Roman" w:hAnsi="Times New Roman" w:cs="Times New Roman"/>
                <w:sz w:val="20"/>
                <w:szCs w:val="20"/>
              </w:rPr>
              <w:fldChar w:fldCharType="end"/>
            </w:r>
          </w:p>
        </w:tc>
      </w:tr>
      <w:tr w:rsidR="00C173E5" w:rsidRPr="00825F86" w14:paraId="3D4FD500" w14:textId="77777777" w:rsidTr="001B1251">
        <w:tc>
          <w:tcPr>
            <w:tcW w:w="2250" w:type="dxa"/>
          </w:tcPr>
          <w:p w14:paraId="39CC602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Acute kidney injury mortality</w:t>
            </w:r>
          </w:p>
        </w:tc>
        <w:tc>
          <w:tcPr>
            <w:tcW w:w="1294" w:type="dxa"/>
          </w:tcPr>
          <w:p w14:paraId="709128F4" w14:textId="77777777" w:rsidR="00C173E5" w:rsidRPr="00825F86" w:rsidRDefault="00C173E5" w:rsidP="001B1251">
            <w:pPr>
              <w:rPr>
                <w:rFonts w:ascii="Times New Roman" w:hAnsi="Times New Roman" w:cs="Times New Roman"/>
                <w:sz w:val="20"/>
                <w:szCs w:val="20"/>
              </w:rPr>
            </w:pPr>
          </w:p>
        </w:tc>
        <w:tc>
          <w:tcPr>
            <w:tcW w:w="1701" w:type="dxa"/>
          </w:tcPr>
          <w:p w14:paraId="0BDD1DB7" w14:textId="77777777" w:rsidR="00C173E5" w:rsidRPr="00825F86" w:rsidRDefault="00C173E5" w:rsidP="001B1251">
            <w:pPr>
              <w:rPr>
                <w:rFonts w:ascii="Times New Roman" w:hAnsi="Times New Roman" w:cs="Times New Roman"/>
                <w:sz w:val="20"/>
                <w:szCs w:val="20"/>
              </w:rPr>
            </w:pPr>
          </w:p>
        </w:tc>
        <w:tc>
          <w:tcPr>
            <w:tcW w:w="2552" w:type="dxa"/>
          </w:tcPr>
          <w:p w14:paraId="3CC9BFBC" w14:textId="77777777" w:rsidR="00C173E5" w:rsidRPr="00825F86" w:rsidRDefault="00C173E5" w:rsidP="001B1251">
            <w:pPr>
              <w:rPr>
                <w:rFonts w:ascii="Times New Roman" w:hAnsi="Times New Roman" w:cs="Times New Roman"/>
                <w:sz w:val="20"/>
                <w:szCs w:val="20"/>
              </w:rPr>
            </w:pPr>
          </w:p>
        </w:tc>
        <w:tc>
          <w:tcPr>
            <w:tcW w:w="1134" w:type="dxa"/>
          </w:tcPr>
          <w:p w14:paraId="22CD695D" w14:textId="77777777" w:rsidR="00C173E5" w:rsidRPr="00825F86" w:rsidRDefault="00C173E5" w:rsidP="001B1251">
            <w:pPr>
              <w:rPr>
                <w:rFonts w:ascii="Times New Roman" w:hAnsi="Times New Roman" w:cs="Times New Roman"/>
                <w:sz w:val="20"/>
                <w:szCs w:val="20"/>
              </w:rPr>
            </w:pPr>
          </w:p>
        </w:tc>
      </w:tr>
      <w:tr w:rsidR="00C173E5" w:rsidRPr="00825F86" w14:paraId="25EAA10C" w14:textId="77777777" w:rsidTr="001B1251">
        <w:tc>
          <w:tcPr>
            <w:tcW w:w="2250" w:type="dxa"/>
          </w:tcPr>
          <w:p w14:paraId="3AAB2E07"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0-4</w:t>
            </w:r>
            <w:r w:rsidRPr="00825F86">
              <w:rPr>
                <w:rFonts w:ascii="Times New Roman" w:hAnsi="Times New Roman" w:cs="Times New Roman"/>
                <w:sz w:val="20"/>
                <w:szCs w:val="20"/>
                <w:vertAlign w:val="superscript"/>
              </w:rPr>
              <w:t>†</w:t>
            </w:r>
          </w:p>
        </w:tc>
        <w:tc>
          <w:tcPr>
            <w:tcW w:w="1294" w:type="dxa"/>
          </w:tcPr>
          <w:p w14:paraId="541191E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0.033</w:t>
            </w:r>
          </w:p>
        </w:tc>
        <w:tc>
          <w:tcPr>
            <w:tcW w:w="1701" w:type="dxa"/>
          </w:tcPr>
          <w:p w14:paraId="4116BF61"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0.02-0.12</w:t>
            </w:r>
          </w:p>
        </w:tc>
        <w:tc>
          <w:tcPr>
            <w:tcW w:w="2552" w:type="dxa"/>
          </w:tcPr>
          <w:p w14:paraId="20B8C721"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Beta(1.7, 49.4)</w:t>
            </w:r>
          </w:p>
        </w:tc>
        <w:tc>
          <w:tcPr>
            <w:tcW w:w="1134" w:type="dxa"/>
          </w:tcPr>
          <w:p w14:paraId="6BBBFD20" w14:textId="4B55508D"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{"citationID":"s0nOlGAQ","properties":{"formattedCitation":"(14)","plainCitation":"(14)","noteIndex":0},"citationItems":[{"id":252,"uris":["http://zotero.org/users/10269583/items/NY3IAX2F"],"itemData":{"id":252,"type":"report","title":"Acute kidney injury (AKI) in England – a report on the nationwide collection of AKI warning test scores from 2022.","author":[{"family":"UK Renal Registry","given":""}],"issued":{"date-parts":[["2023"]]}}}],"schema":"https://github.com/citation-style-language/schema/raw/master/csl-citation.json"}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(14)</w:t>
            </w:r>
            <w:r w:rsidRPr="00825F86">
              <w:rPr>
                <w:rFonts w:ascii="Times New Roman" w:hAnsi="Times New Roman" w:cs="Times New Roman"/>
                <w:sz w:val="20"/>
                <w:szCs w:val="20"/>
              </w:rPr>
              <w:fldChar w:fldCharType="end"/>
            </w:r>
          </w:p>
        </w:tc>
      </w:tr>
      <w:tr w:rsidR="00C173E5" w:rsidRPr="00825F86" w14:paraId="4FCF0B14" w14:textId="77777777" w:rsidTr="001B1251">
        <w:tc>
          <w:tcPr>
            <w:tcW w:w="2250" w:type="dxa"/>
          </w:tcPr>
          <w:p w14:paraId="35311CE8"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5-14</w:t>
            </w:r>
            <w:r w:rsidRPr="00825F86">
              <w:rPr>
                <w:rFonts w:ascii="Times New Roman" w:hAnsi="Times New Roman" w:cs="Times New Roman"/>
                <w:sz w:val="20"/>
                <w:szCs w:val="20"/>
                <w:vertAlign w:val="superscript"/>
              </w:rPr>
              <w:t>†</w:t>
            </w:r>
          </w:p>
        </w:tc>
        <w:tc>
          <w:tcPr>
            <w:tcW w:w="1294" w:type="dxa"/>
          </w:tcPr>
          <w:p w14:paraId="382EB810"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0.033</w:t>
            </w:r>
          </w:p>
        </w:tc>
        <w:tc>
          <w:tcPr>
            <w:tcW w:w="1701" w:type="dxa"/>
          </w:tcPr>
          <w:p w14:paraId="73581819"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0.02-0.12</w:t>
            </w:r>
          </w:p>
        </w:tc>
        <w:tc>
          <w:tcPr>
            <w:tcW w:w="2552" w:type="dxa"/>
          </w:tcPr>
          <w:p w14:paraId="15A17291"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Beta(1.7, 49.4)</w:t>
            </w:r>
          </w:p>
        </w:tc>
        <w:tc>
          <w:tcPr>
            <w:tcW w:w="1134" w:type="dxa"/>
          </w:tcPr>
          <w:p w14:paraId="6DB4E556" w14:textId="12B4D8E5"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{"citationID":"qpv3uSsN","properties":{"formattedCitation":"(14)","plainCitation":"(14)","noteIndex":0},"citationItems":[{"id":252,"uris":["http://zotero.org/users/10269583/items/NY3IAX2F"],"itemData":{"id":252,"type":"report","title":"Acute kidney injury (AKI) in England – a report on the nationwide collection of AKI warning test scores from 2022.","author":[{"family":"UK Renal Registry","given":""}],"issued":{"date-parts":[["2023"]]}}}],"schema":"https://github.com/citation-style-language/schema/raw/master/csl-citation.json"}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(14)</w:t>
            </w:r>
            <w:r w:rsidRPr="00825F86">
              <w:rPr>
                <w:rFonts w:ascii="Times New Roman" w:hAnsi="Times New Roman" w:cs="Times New Roman"/>
                <w:sz w:val="20"/>
                <w:szCs w:val="20"/>
              </w:rPr>
              <w:fldChar w:fldCharType="end"/>
            </w:r>
          </w:p>
        </w:tc>
      </w:tr>
      <w:tr w:rsidR="00C173E5" w:rsidRPr="00825F86" w14:paraId="268D59E3" w14:textId="77777777" w:rsidTr="001B1251">
        <w:tc>
          <w:tcPr>
            <w:tcW w:w="2250" w:type="dxa"/>
          </w:tcPr>
          <w:p w14:paraId="54E8DB67"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15-64</w:t>
            </w:r>
            <w:r w:rsidRPr="00825F86">
              <w:rPr>
                <w:rFonts w:ascii="Times New Roman" w:hAnsi="Times New Roman" w:cs="Times New Roman"/>
                <w:sz w:val="20"/>
                <w:szCs w:val="20"/>
                <w:vertAlign w:val="superscript"/>
              </w:rPr>
              <w:t>‡</w:t>
            </w:r>
          </w:p>
        </w:tc>
        <w:tc>
          <w:tcPr>
            <w:tcW w:w="1294" w:type="dxa"/>
          </w:tcPr>
          <w:p w14:paraId="0435CFCB"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0.0685</w:t>
            </w:r>
          </w:p>
        </w:tc>
        <w:tc>
          <w:tcPr>
            <w:tcW w:w="1701" w:type="dxa"/>
          </w:tcPr>
          <w:p w14:paraId="1F715C44"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0.014-0.254</w:t>
            </w:r>
          </w:p>
        </w:tc>
        <w:tc>
          <w:tcPr>
            <w:tcW w:w="2552" w:type="dxa"/>
          </w:tcPr>
          <w:p w14:paraId="5AED550C"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Beta(1.1, 14.9)</w:t>
            </w:r>
          </w:p>
        </w:tc>
        <w:tc>
          <w:tcPr>
            <w:tcW w:w="1134" w:type="dxa"/>
          </w:tcPr>
          <w:p w14:paraId="5DE49DFA" w14:textId="1CE4B3FC"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{"citationID":"zU1wmm3C","properties":{"formattedCitation":"(14)","plainCitation":"(14)","noteIndex":0},"citationItems":[{"id":252,"uris":["http://zotero.org/users/10269583/items/NY3IAX2F"],"itemData":{"id":252,"type":"report","title":"Acute kidney injury (AKI) in England – a report on the nationwide collection of AKI warning test scores from 2022.","author":[{"family":"UK Renal Registry","given":""}],"issued":{"date-parts":[["2023"]]}}}],"schema":"https://github.com/citation-style-language/schema/raw/master/csl-citation.json"}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(14)</w:t>
            </w:r>
            <w:r w:rsidRPr="00825F86">
              <w:rPr>
                <w:rFonts w:ascii="Times New Roman" w:hAnsi="Times New Roman" w:cs="Times New Roman"/>
                <w:sz w:val="20"/>
                <w:szCs w:val="20"/>
              </w:rPr>
              <w:fldChar w:fldCharType="end"/>
            </w:r>
          </w:p>
        </w:tc>
      </w:tr>
      <w:tr w:rsidR="00C173E5" w:rsidRPr="00825F86" w14:paraId="68CBC440" w14:textId="77777777" w:rsidTr="001B1251">
        <w:tc>
          <w:tcPr>
            <w:tcW w:w="2250" w:type="dxa"/>
            <w:tcBorders>
              <w:bottom w:val="single" w:sz="4" w:space="0" w:color="auto"/>
            </w:tcBorders>
          </w:tcPr>
          <w:p w14:paraId="17BE19AE" w14:textId="77777777" w:rsidR="00C173E5" w:rsidRPr="00825F86" w:rsidRDefault="00C173E5" w:rsidP="001B1251">
            <w:pPr>
              <w:jc w:val="right"/>
              <w:rPr>
                <w:rFonts w:ascii="Times New Roman" w:hAnsi="Times New Roman" w:cs="Times New Roman"/>
                <w:sz w:val="20"/>
                <w:szCs w:val="20"/>
              </w:rPr>
            </w:pPr>
            <w:r w:rsidRPr="00825F86">
              <w:rPr>
                <w:rFonts w:ascii="Times New Roman" w:hAnsi="Times New Roman" w:cs="Times New Roman"/>
                <w:sz w:val="20"/>
                <w:szCs w:val="20"/>
              </w:rPr>
              <w:t>65+</w:t>
            </w:r>
            <w:r w:rsidRPr="00825F86">
              <w:rPr>
                <w:rFonts w:ascii="Times New Roman" w:hAnsi="Times New Roman" w:cs="Times New Roman"/>
                <w:sz w:val="20"/>
                <w:szCs w:val="20"/>
                <w:vertAlign w:val="superscript"/>
              </w:rPr>
              <w:t>¥</w:t>
            </w:r>
          </w:p>
        </w:tc>
        <w:tc>
          <w:tcPr>
            <w:tcW w:w="1294" w:type="dxa"/>
            <w:tcBorders>
              <w:bottom w:val="single" w:sz="4" w:space="0" w:color="auto"/>
            </w:tcBorders>
          </w:tcPr>
          <w:p w14:paraId="72EBF53C"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0.222</w:t>
            </w:r>
          </w:p>
        </w:tc>
        <w:tc>
          <w:tcPr>
            <w:tcW w:w="1701" w:type="dxa"/>
            <w:tcBorders>
              <w:bottom w:val="single" w:sz="4" w:space="0" w:color="auto"/>
            </w:tcBorders>
          </w:tcPr>
          <w:p w14:paraId="612BF482"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0.116-0.45</w:t>
            </w:r>
          </w:p>
        </w:tc>
        <w:tc>
          <w:tcPr>
            <w:tcW w:w="2552" w:type="dxa"/>
            <w:tcBorders>
              <w:bottom w:val="single" w:sz="4" w:space="0" w:color="auto"/>
            </w:tcBorders>
          </w:tcPr>
          <w:p w14:paraId="6E5006DA" w14:textId="77777777"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t>Beta(5.1, 17.7)</w:t>
            </w:r>
          </w:p>
        </w:tc>
        <w:tc>
          <w:tcPr>
            <w:tcW w:w="1134" w:type="dxa"/>
            <w:tcBorders>
              <w:bottom w:val="single" w:sz="4" w:space="0" w:color="auto"/>
            </w:tcBorders>
          </w:tcPr>
          <w:p w14:paraId="0F23BB0E" w14:textId="29C9A212" w:rsidR="00C173E5" w:rsidRPr="00825F86" w:rsidRDefault="00C173E5" w:rsidP="001B1251">
            <w:pPr>
              <w:rPr>
                <w:rFonts w:ascii="Times New Roman" w:hAnsi="Times New Roman" w:cs="Times New Roman"/>
                <w:sz w:val="20"/>
                <w:szCs w:val="20"/>
              </w:rPr>
            </w:pPr>
            <w:r w:rsidRPr="00825F86">
              <w:rPr>
                <w:rFonts w:ascii="Times New Roman" w:hAnsi="Times New Roman" w:cs="Times New Roman"/>
                <w:sz w:val="20"/>
                <w:szCs w:val="20"/>
              </w:rPr>
              <w:fldChar w:fldCharType="begin"/>
            </w:r>
            <w:r w:rsidR="003C6791">
              <w:rPr>
                <w:rFonts w:ascii="Times New Roman" w:hAnsi="Times New Roman" w:cs="Times New Roman"/>
                <w:sz w:val="20"/>
                <w:szCs w:val="20"/>
              </w:rPr>
              <w:instrText xml:space="preserve"> ADDIN ZOTERO_ITEM CSL_CITATION {"citationID":"zzXBqZuf","properties":{"formattedCitation":"(14)","plainCitation":"(14)","noteIndex":0},"citationItems":[{"id":252,"uris":["http://zotero.org/users/10269583/items/NY3IAX2F"],"itemData":{"id":252,"type":"report","title":"Acute kidney injury (AKI) in England – a report on the nationwide collection of AKI warning test scores from 2022.","author":[{"family":"UK Renal Registry","given":""}],"issued":{"date-parts":[["2023"]]}}}],"schema":"https://github.com/citation-style-language/schema/raw/master/csl-citation.json"} </w:instrText>
            </w:r>
            <w:r w:rsidRPr="00825F86">
              <w:rPr>
                <w:rFonts w:ascii="Times New Roman" w:hAnsi="Times New Roman" w:cs="Times New Roman"/>
                <w:sz w:val="20"/>
                <w:szCs w:val="20"/>
              </w:rPr>
              <w:fldChar w:fldCharType="separate"/>
            </w:r>
            <w:r w:rsidR="003C6791" w:rsidRPr="003C6791">
              <w:rPr>
                <w:rFonts w:ascii="Times New Roman" w:hAnsi="Times New Roman" w:cs="Times New Roman"/>
                <w:sz w:val="20"/>
              </w:rPr>
              <w:t>(14)</w:t>
            </w:r>
            <w:r w:rsidRPr="00825F86">
              <w:rPr>
                <w:rFonts w:ascii="Times New Roman" w:hAnsi="Times New Roman" w:cs="Times New Roman"/>
                <w:sz w:val="20"/>
                <w:szCs w:val="20"/>
              </w:rPr>
              <w:fldChar w:fldCharType="end"/>
            </w:r>
          </w:p>
        </w:tc>
      </w:tr>
    </w:tbl>
    <w:p w14:paraId="6C34C5FB" w14:textId="77777777" w:rsidR="00C173E5" w:rsidRPr="00825F86" w:rsidRDefault="00C173E5" w:rsidP="00C173E5">
      <w:pPr>
        <w:rPr>
          <w:rFonts w:ascii="Times New Roman" w:hAnsi="Times New Roman" w:cs="Times New Roman"/>
          <w:sz w:val="21"/>
          <w:szCs w:val="21"/>
        </w:rPr>
      </w:pPr>
    </w:p>
    <w:p w14:paraId="3F9C1C41" w14:textId="77777777" w:rsidR="00C173E5" w:rsidRPr="00825F86" w:rsidRDefault="00C173E5" w:rsidP="00C173E5">
      <w:pPr>
        <w:rPr>
          <w:rFonts w:ascii="Times New Roman" w:hAnsi="Times New Roman" w:cs="Times New Roman"/>
          <w:sz w:val="21"/>
          <w:szCs w:val="21"/>
        </w:rPr>
      </w:pPr>
      <w:r w:rsidRPr="00825F86">
        <w:rPr>
          <w:rFonts w:ascii="Times New Roman" w:hAnsi="Times New Roman" w:cs="Times New Roman"/>
          <w:sz w:val="21"/>
          <w:szCs w:val="21"/>
        </w:rPr>
        <w:t>† Unadjusted mortality age &lt;18 years old, range from AKI stage 1 (0.02) to AKI stage 3 (0.18)</w:t>
      </w:r>
    </w:p>
    <w:p w14:paraId="62F4BD02" w14:textId="77777777" w:rsidR="00C173E5" w:rsidRPr="00825F86" w:rsidRDefault="00C173E5" w:rsidP="00C173E5">
      <w:pPr>
        <w:rPr>
          <w:rFonts w:ascii="Times New Roman" w:hAnsi="Times New Roman" w:cs="Times New Roman"/>
          <w:sz w:val="21"/>
          <w:szCs w:val="21"/>
        </w:rPr>
      </w:pPr>
      <w:r w:rsidRPr="00825F86">
        <w:rPr>
          <w:rFonts w:ascii="Times New Roman" w:hAnsi="Times New Roman" w:cs="Times New Roman"/>
          <w:sz w:val="21"/>
          <w:szCs w:val="21"/>
        </w:rPr>
        <w:t>‡ Unadjusted mortality age18-64 years old, range from AKI stage 1 of 18-39 year olds (0.014) to AKI stage 3 of 40-64 year olds  (0.254)</w:t>
      </w:r>
    </w:p>
    <w:p w14:paraId="6203D5EF" w14:textId="77777777" w:rsidR="00C173E5" w:rsidRPr="00825F86" w:rsidRDefault="00C173E5" w:rsidP="00C173E5">
      <w:pPr>
        <w:rPr>
          <w:rFonts w:ascii="Times New Roman" w:hAnsi="Times New Roman" w:cs="Times New Roman"/>
          <w:sz w:val="21"/>
          <w:szCs w:val="21"/>
        </w:rPr>
      </w:pPr>
      <w:r w:rsidRPr="00825F86">
        <w:rPr>
          <w:rFonts w:ascii="Times New Roman" w:hAnsi="Times New Roman" w:cs="Times New Roman"/>
          <w:sz w:val="21"/>
          <w:szCs w:val="21"/>
        </w:rPr>
        <w:t>¥ Unadjusted mortality age 65+ years old, range from AKI stage 1 of 65-74 year olds (0.12) to AKI stage 3 of 75+ year olds  (0.45)</w:t>
      </w:r>
    </w:p>
    <w:p w14:paraId="1A4A9247" w14:textId="77777777" w:rsidR="00C173E5" w:rsidRPr="00825F86" w:rsidRDefault="00C173E5">
      <w:pPr>
        <w:rPr>
          <w:rFonts w:ascii="Times New Roman" w:hAnsi="Times New Roman" w:cs="Times New Roman"/>
          <w:sz w:val="20"/>
          <w:szCs w:val="20"/>
        </w:rPr>
      </w:pPr>
      <w:r w:rsidRPr="00825F86">
        <w:rPr>
          <w:rFonts w:ascii="Times New Roman" w:hAnsi="Times New Roman" w:cs="Times New Roman"/>
          <w:sz w:val="20"/>
          <w:szCs w:val="20"/>
        </w:rPr>
        <w:br w:type="page"/>
      </w:r>
    </w:p>
    <w:p w14:paraId="6C55F94D" w14:textId="6015C9F6" w:rsidR="001B1251" w:rsidRDefault="001B1251" w:rsidP="001B1251">
      <w:pPr>
        <w:pStyle w:val="Heading2"/>
      </w:pPr>
      <w:r>
        <w:lastRenderedPageBreak/>
        <w:t>S1.5 Input parameters quality-of-life-loss per episode</w:t>
      </w:r>
    </w:p>
    <w:p w14:paraId="6484CD7A" w14:textId="77777777" w:rsidR="001B1251" w:rsidRDefault="001B1251">
      <w:pPr>
        <w:rPr>
          <w:rFonts w:ascii="Times New Roman" w:hAnsi="Times New Roman" w:cs="Times New Roman"/>
          <w:sz w:val="21"/>
          <w:szCs w:val="21"/>
        </w:rPr>
      </w:pPr>
    </w:p>
    <w:p w14:paraId="5A80F1C2" w14:textId="78017E44" w:rsidR="00DB4448" w:rsidRPr="00825F86" w:rsidRDefault="00DB4448">
      <w:pPr>
        <w:rPr>
          <w:rFonts w:ascii="Times New Roman" w:hAnsi="Times New Roman" w:cs="Times New Roman"/>
          <w:sz w:val="21"/>
          <w:szCs w:val="21"/>
        </w:rPr>
      </w:pPr>
      <w:r w:rsidRPr="00825F86">
        <w:rPr>
          <w:rFonts w:ascii="Times New Roman" w:hAnsi="Times New Roman" w:cs="Times New Roman"/>
          <w:sz w:val="21"/>
          <w:szCs w:val="21"/>
        </w:rPr>
        <w:t xml:space="preserve">Table </w:t>
      </w:r>
      <w:r w:rsidR="008959EA" w:rsidRPr="00825F86">
        <w:rPr>
          <w:rFonts w:ascii="Times New Roman" w:hAnsi="Times New Roman" w:cs="Times New Roman"/>
          <w:sz w:val="21"/>
          <w:szCs w:val="21"/>
        </w:rPr>
        <w:t>3</w:t>
      </w:r>
      <w:r w:rsidRPr="00825F86">
        <w:rPr>
          <w:rFonts w:ascii="Times New Roman" w:hAnsi="Times New Roman" w:cs="Times New Roman"/>
          <w:sz w:val="21"/>
          <w:szCs w:val="21"/>
        </w:rPr>
        <w:t xml:space="preserve">: </w:t>
      </w:r>
      <w:r w:rsidR="007230FC" w:rsidRPr="00825F86">
        <w:rPr>
          <w:rFonts w:ascii="Times New Roman" w:hAnsi="Times New Roman" w:cs="Times New Roman"/>
          <w:sz w:val="21"/>
          <w:szCs w:val="21"/>
        </w:rPr>
        <w:t>Input parameter for</w:t>
      </w:r>
      <w:r w:rsidR="004B1B25" w:rsidRPr="00825F86">
        <w:rPr>
          <w:rFonts w:ascii="Times New Roman" w:hAnsi="Times New Roman" w:cs="Times New Roman"/>
          <w:sz w:val="21"/>
          <w:szCs w:val="21"/>
        </w:rPr>
        <w:t xml:space="preserve"> quality-of-life loss per episode of GP attendance, hospitalisation due to norovirus, hospitalisation due to norovirus induced AKI</w:t>
      </w:r>
      <w:r w:rsidR="007230FC" w:rsidRPr="00825F86">
        <w:rPr>
          <w:rFonts w:ascii="Times New Roman" w:hAnsi="Times New Roman" w:cs="Times New Roman"/>
          <w:sz w:val="21"/>
          <w:szCs w:val="21"/>
        </w:rPr>
        <w:t>, stratified by age.</w:t>
      </w:r>
      <w:r w:rsidR="004B1B25" w:rsidRPr="00825F86">
        <w:rPr>
          <w:rFonts w:ascii="Times New Roman" w:hAnsi="Times New Roman" w:cs="Times New Roman"/>
          <w:sz w:val="21"/>
          <w:szCs w:val="21"/>
        </w:rPr>
        <w:t xml:space="preserve"> </w:t>
      </w:r>
    </w:p>
    <w:tbl>
      <w:tblPr>
        <w:tblStyle w:val="TableGrid"/>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50"/>
        <w:gridCol w:w="1294"/>
        <w:gridCol w:w="2126"/>
        <w:gridCol w:w="1985"/>
        <w:gridCol w:w="1276"/>
      </w:tblGrid>
      <w:tr w:rsidR="00B94E2E" w:rsidRPr="00825F86" w14:paraId="7AFB3E5F" w14:textId="77777777" w:rsidTr="00E16A02">
        <w:tc>
          <w:tcPr>
            <w:tcW w:w="2250" w:type="dxa"/>
            <w:tcBorders>
              <w:top w:val="single" w:sz="4" w:space="0" w:color="auto"/>
              <w:bottom w:val="single" w:sz="4" w:space="0" w:color="auto"/>
            </w:tcBorders>
          </w:tcPr>
          <w:p w14:paraId="5E4607DA" w14:textId="77777777"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Parameter</w:t>
            </w:r>
          </w:p>
        </w:tc>
        <w:tc>
          <w:tcPr>
            <w:tcW w:w="1294" w:type="dxa"/>
            <w:tcBorders>
              <w:top w:val="single" w:sz="4" w:space="0" w:color="auto"/>
              <w:bottom w:val="single" w:sz="4" w:space="0" w:color="auto"/>
            </w:tcBorders>
          </w:tcPr>
          <w:p w14:paraId="3FA8186D" w14:textId="554D6DD0"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QALY loss per episode</w:t>
            </w:r>
          </w:p>
        </w:tc>
        <w:tc>
          <w:tcPr>
            <w:tcW w:w="2126" w:type="dxa"/>
            <w:tcBorders>
              <w:top w:val="single" w:sz="4" w:space="0" w:color="auto"/>
              <w:bottom w:val="single" w:sz="4" w:space="0" w:color="auto"/>
            </w:tcBorders>
          </w:tcPr>
          <w:p w14:paraId="5E8D7D9D" w14:textId="20A956DF"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Range</w:t>
            </w:r>
          </w:p>
        </w:tc>
        <w:tc>
          <w:tcPr>
            <w:tcW w:w="1985" w:type="dxa"/>
            <w:tcBorders>
              <w:top w:val="single" w:sz="4" w:space="0" w:color="auto"/>
              <w:bottom w:val="single" w:sz="4" w:space="0" w:color="auto"/>
            </w:tcBorders>
          </w:tcPr>
          <w:p w14:paraId="47251CB2" w14:textId="67B67AAF"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Distribution</w:t>
            </w:r>
          </w:p>
        </w:tc>
        <w:tc>
          <w:tcPr>
            <w:tcW w:w="1276" w:type="dxa"/>
            <w:tcBorders>
              <w:top w:val="single" w:sz="4" w:space="0" w:color="auto"/>
              <w:bottom w:val="single" w:sz="4" w:space="0" w:color="auto"/>
            </w:tcBorders>
          </w:tcPr>
          <w:p w14:paraId="75CAAA7C" w14:textId="77777777"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Source</w:t>
            </w:r>
          </w:p>
        </w:tc>
      </w:tr>
      <w:tr w:rsidR="00B94E2E" w:rsidRPr="00825F86" w14:paraId="69A0747D" w14:textId="77777777" w:rsidTr="00E16A02">
        <w:tc>
          <w:tcPr>
            <w:tcW w:w="2250" w:type="dxa"/>
            <w:tcBorders>
              <w:top w:val="single" w:sz="4" w:space="0" w:color="auto"/>
            </w:tcBorders>
          </w:tcPr>
          <w:p w14:paraId="1394AEF0" w14:textId="77777777"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Norovirus GP attendance*</w:t>
            </w:r>
          </w:p>
        </w:tc>
        <w:tc>
          <w:tcPr>
            <w:tcW w:w="1294" w:type="dxa"/>
            <w:tcBorders>
              <w:top w:val="single" w:sz="4" w:space="0" w:color="auto"/>
            </w:tcBorders>
          </w:tcPr>
          <w:p w14:paraId="4A07DA5E" w14:textId="77777777" w:rsidR="00B94E2E" w:rsidRPr="00825F86" w:rsidRDefault="00B94E2E" w:rsidP="00B94E2E">
            <w:pPr>
              <w:rPr>
                <w:rFonts w:ascii="Times New Roman" w:hAnsi="Times New Roman" w:cs="Times New Roman"/>
                <w:sz w:val="21"/>
                <w:szCs w:val="21"/>
              </w:rPr>
            </w:pPr>
          </w:p>
        </w:tc>
        <w:tc>
          <w:tcPr>
            <w:tcW w:w="2126" w:type="dxa"/>
            <w:tcBorders>
              <w:top w:val="single" w:sz="4" w:space="0" w:color="auto"/>
            </w:tcBorders>
          </w:tcPr>
          <w:p w14:paraId="55A609C9" w14:textId="77777777" w:rsidR="00B94E2E" w:rsidRPr="00825F86" w:rsidRDefault="00B94E2E" w:rsidP="00B94E2E">
            <w:pPr>
              <w:rPr>
                <w:rFonts w:ascii="Times New Roman" w:hAnsi="Times New Roman" w:cs="Times New Roman"/>
                <w:sz w:val="21"/>
                <w:szCs w:val="21"/>
              </w:rPr>
            </w:pPr>
          </w:p>
        </w:tc>
        <w:tc>
          <w:tcPr>
            <w:tcW w:w="1985" w:type="dxa"/>
            <w:tcBorders>
              <w:top w:val="single" w:sz="4" w:space="0" w:color="auto"/>
            </w:tcBorders>
          </w:tcPr>
          <w:p w14:paraId="089CB58A" w14:textId="7518DB68" w:rsidR="00B94E2E" w:rsidRPr="00825F86" w:rsidRDefault="00B94E2E" w:rsidP="00B94E2E">
            <w:pPr>
              <w:rPr>
                <w:rFonts w:ascii="Times New Roman" w:hAnsi="Times New Roman" w:cs="Times New Roman"/>
                <w:sz w:val="21"/>
                <w:szCs w:val="21"/>
              </w:rPr>
            </w:pPr>
          </w:p>
        </w:tc>
        <w:tc>
          <w:tcPr>
            <w:tcW w:w="1276" w:type="dxa"/>
            <w:tcBorders>
              <w:top w:val="single" w:sz="4" w:space="0" w:color="auto"/>
            </w:tcBorders>
          </w:tcPr>
          <w:p w14:paraId="7EED1DE2" w14:textId="77777777" w:rsidR="00B94E2E" w:rsidRPr="00825F86" w:rsidRDefault="00B94E2E" w:rsidP="00B94E2E">
            <w:pPr>
              <w:rPr>
                <w:rFonts w:ascii="Times New Roman" w:hAnsi="Times New Roman" w:cs="Times New Roman"/>
                <w:sz w:val="21"/>
                <w:szCs w:val="21"/>
              </w:rPr>
            </w:pPr>
          </w:p>
        </w:tc>
      </w:tr>
      <w:tr w:rsidR="00B94E2E" w:rsidRPr="00825F86" w14:paraId="0A9CDCF5" w14:textId="77777777" w:rsidTr="00E16A02">
        <w:tc>
          <w:tcPr>
            <w:tcW w:w="2250" w:type="dxa"/>
          </w:tcPr>
          <w:p w14:paraId="4BA1D652" w14:textId="77777777" w:rsidR="00B94E2E" w:rsidRPr="00825F86" w:rsidRDefault="00B94E2E" w:rsidP="00B94E2E">
            <w:pPr>
              <w:jc w:val="right"/>
              <w:rPr>
                <w:rFonts w:ascii="Times New Roman" w:hAnsi="Times New Roman" w:cs="Times New Roman"/>
                <w:sz w:val="21"/>
                <w:szCs w:val="21"/>
              </w:rPr>
            </w:pPr>
            <w:r w:rsidRPr="00825F86">
              <w:rPr>
                <w:rFonts w:ascii="Times New Roman" w:hAnsi="Times New Roman" w:cs="Times New Roman"/>
                <w:sz w:val="21"/>
                <w:szCs w:val="21"/>
              </w:rPr>
              <w:t>0-4</w:t>
            </w:r>
          </w:p>
        </w:tc>
        <w:tc>
          <w:tcPr>
            <w:tcW w:w="1294" w:type="dxa"/>
          </w:tcPr>
          <w:p w14:paraId="1AA7EBBF" w14:textId="705A3BA6"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0.00</w:t>
            </w:r>
            <w:r w:rsidR="00C45B9B" w:rsidRPr="00825F86">
              <w:rPr>
                <w:rFonts w:ascii="Times New Roman" w:hAnsi="Times New Roman" w:cs="Times New Roman"/>
                <w:sz w:val="21"/>
                <w:szCs w:val="21"/>
              </w:rPr>
              <w:t>257</w:t>
            </w:r>
          </w:p>
        </w:tc>
        <w:tc>
          <w:tcPr>
            <w:tcW w:w="2126" w:type="dxa"/>
          </w:tcPr>
          <w:p w14:paraId="64C17C6C" w14:textId="092450F5" w:rsidR="00B94E2E" w:rsidRPr="00825F86" w:rsidRDefault="00C45B9B" w:rsidP="00B94E2E">
            <w:pPr>
              <w:rPr>
                <w:rFonts w:ascii="Times New Roman" w:hAnsi="Times New Roman" w:cs="Times New Roman"/>
                <w:sz w:val="21"/>
                <w:szCs w:val="21"/>
              </w:rPr>
            </w:pPr>
            <w:r w:rsidRPr="00825F86">
              <w:rPr>
                <w:rFonts w:ascii="Times New Roman" w:hAnsi="Times New Roman" w:cs="Times New Roman"/>
                <w:sz w:val="21"/>
                <w:szCs w:val="21"/>
              </w:rPr>
              <w:t>0.00144</w:t>
            </w:r>
            <w:r w:rsidR="00B94E2E" w:rsidRPr="00825F86">
              <w:rPr>
                <w:rFonts w:ascii="Times New Roman" w:hAnsi="Times New Roman" w:cs="Times New Roman"/>
                <w:sz w:val="21"/>
                <w:szCs w:val="21"/>
              </w:rPr>
              <w:t>-</w:t>
            </w:r>
            <w:r w:rsidRPr="00825F86">
              <w:rPr>
                <w:rFonts w:ascii="Times New Roman" w:hAnsi="Times New Roman" w:cs="Times New Roman"/>
                <w:sz w:val="21"/>
                <w:szCs w:val="21"/>
              </w:rPr>
              <w:t>0.00367</w:t>
            </w:r>
          </w:p>
        </w:tc>
        <w:tc>
          <w:tcPr>
            <w:tcW w:w="1985" w:type="dxa"/>
          </w:tcPr>
          <w:p w14:paraId="58796886" w14:textId="01ACD14F"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Beta(20.3, 7900.9)</w:t>
            </w:r>
          </w:p>
        </w:tc>
        <w:tc>
          <w:tcPr>
            <w:tcW w:w="1276" w:type="dxa"/>
          </w:tcPr>
          <w:p w14:paraId="44ABB71E" w14:textId="0D76A14D" w:rsidR="00B94E2E" w:rsidRPr="00825F86" w:rsidRDefault="008A4593" w:rsidP="00B94E2E">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{"citationID":"JJM0KxOJ","properties":{"formattedCitation":"(15)","plainCitation":"(15)","noteIndex":0},"citationItems":[{"id":253,"uris":["http://zotero.org/users/10269583/items/K25AVKT5"],"itemData":{"id":253,"type":"article-journal","container-title":"Journal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(15)</w:t>
            </w:r>
            <w:r w:rsidRPr="00825F86">
              <w:rPr>
                <w:rFonts w:ascii="Times New Roman" w:hAnsi="Times New Roman" w:cs="Times New Roman"/>
                <w:sz w:val="21"/>
                <w:szCs w:val="21"/>
              </w:rPr>
              <w:fldChar w:fldCharType="end"/>
            </w:r>
          </w:p>
        </w:tc>
      </w:tr>
      <w:tr w:rsidR="00C45B9B" w:rsidRPr="00825F86" w14:paraId="615698B3" w14:textId="77777777" w:rsidTr="00E16A02">
        <w:tc>
          <w:tcPr>
            <w:tcW w:w="2250" w:type="dxa"/>
          </w:tcPr>
          <w:p w14:paraId="3ED55B6D" w14:textId="77777777" w:rsidR="00C45B9B" w:rsidRPr="00825F86" w:rsidRDefault="00C45B9B" w:rsidP="00C45B9B">
            <w:pPr>
              <w:jc w:val="right"/>
              <w:rPr>
                <w:rFonts w:ascii="Times New Roman" w:hAnsi="Times New Roman" w:cs="Times New Roman"/>
                <w:sz w:val="21"/>
                <w:szCs w:val="21"/>
              </w:rPr>
            </w:pPr>
            <w:r w:rsidRPr="00825F86">
              <w:rPr>
                <w:rFonts w:ascii="Times New Roman" w:hAnsi="Times New Roman" w:cs="Times New Roman"/>
                <w:sz w:val="21"/>
                <w:szCs w:val="21"/>
              </w:rPr>
              <w:t>5-14</w:t>
            </w:r>
          </w:p>
        </w:tc>
        <w:tc>
          <w:tcPr>
            <w:tcW w:w="1294" w:type="dxa"/>
          </w:tcPr>
          <w:p w14:paraId="1A2135D3" w14:textId="3D38940F"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0.00257</w:t>
            </w:r>
          </w:p>
        </w:tc>
        <w:tc>
          <w:tcPr>
            <w:tcW w:w="2126" w:type="dxa"/>
          </w:tcPr>
          <w:p w14:paraId="3D48817D" w14:textId="6E483C15"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0.00144-0.00367</w:t>
            </w:r>
          </w:p>
        </w:tc>
        <w:tc>
          <w:tcPr>
            <w:tcW w:w="1985" w:type="dxa"/>
          </w:tcPr>
          <w:p w14:paraId="20F5B163" w14:textId="7552854A"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Beta(20.3, 7900.9)</w:t>
            </w:r>
          </w:p>
        </w:tc>
        <w:tc>
          <w:tcPr>
            <w:tcW w:w="1276" w:type="dxa"/>
          </w:tcPr>
          <w:p w14:paraId="0CA2EC79" w14:textId="1D527AA8" w:rsidR="00C45B9B" w:rsidRPr="00825F86" w:rsidRDefault="008A4593" w:rsidP="00C45B9B">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{"citationID":"KcCgZmhW","properties":{"formattedCitation":"(15)","plainCitation":"(15)","noteIndex":0},"citationItems":[{"id":253,"uris":["http://zotero.org/users/10269583/items/K25AVKT5"],"itemData":{"id":253,"type":"article-journal","container-title":"Journal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(15)</w:t>
            </w:r>
            <w:r w:rsidRPr="00825F86">
              <w:rPr>
                <w:rFonts w:ascii="Times New Roman" w:hAnsi="Times New Roman" w:cs="Times New Roman"/>
                <w:sz w:val="21"/>
                <w:szCs w:val="21"/>
              </w:rPr>
              <w:fldChar w:fldCharType="end"/>
            </w:r>
          </w:p>
        </w:tc>
      </w:tr>
      <w:tr w:rsidR="00C45B9B" w:rsidRPr="00825F86" w14:paraId="28F93B12" w14:textId="77777777" w:rsidTr="00E16A02">
        <w:tc>
          <w:tcPr>
            <w:tcW w:w="2250" w:type="dxa"/>
          </w:tcPr>
          <w:p w14:paraId="522CF473" w14:textId="77777777" w:rsidR="00C45B9B" w:rsidRPr="00825F86" w:rsidRDefault="00C45B9B" w:rsidP="00C45B9B">
            <w:pPr>
              <w:jc w:val="right"/>
              <w:rPr>
                <w:rFonts w:ascii="Times New Roman" w:hAnsi="Times New Roman" w:cs="Times New Roman"/>
                <w:sz w:val="21"/>
                <w:szCs w:val="21"/>
              </w:rPr>
            </w:pPr>
            <w:r w:rsidRPr="00825F86">
              <w:rPr>
                <w:rFonts w:ascii="Times New Roman" w:hAnsi="Times New Roman" w:cs="Times New Roman"/>
                <w:sz w:val="21"/>
                <w:szCs w:val="21"/>
              </w:rPr>
              <w:t>15-64</w:t>
            </w:r>
          </w:p>
        </w:tc>
        <w:tc>
          <w:tcPr>
            <w:tcW w:w="1294" w:type="dxa"/>
          </w:tcPr>
          <w:p w14:paraId="21AACF6C" w14:textId="2A752D03"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0.00257</w:t>
            </w:r>
          </w:p>
        </w:tc>
        <w:tc>
          <w:tcPr>
            <w:tcW w:w="2126" w:type="dxa"/>
          </w:tcPr>
          <w:p w14:paraId="0798ECCA" w14:textId="4FB7F8F9"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0.00144-0.00367</w:t>
            </w:r>
          </w:p>
        </w:tc>
        <w:tc>
          <w:tcPr>
            <w:tcW w:w="1985" w:type="dxa"/>
          </w:tcPr>
          <w:p w14:paraId="3CD64E1D" w14:textId="487E4509"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Beta(20.3, 7900.9)</w:t>
            </w:r>
          </w:p>
        </w:tc>
        <w:tc>
          <w:tcPr>
            <w:tcW w:w="1276" w:type="dxa"/>
          </w:tcPr>
          <w:p w14:paraId="047F76B2" w14:textId="6076745D" w:rsidR="00C45B9B" w:rsidRPr="00825F86" w:rsidRDefault="008A4593" w:rsidP="00C45B9B">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{"citationID":"Mnquddfa","properties":{"formattedCitation":"(15)","plainCitation":"(15)","noteIndex":0},"citationItems":[{"id":253,"uris":["http://zotero.org/users/10269583/items/K25AVKT5"],"itemData":{"id":253,"type":"article-journal","container-title":"Journal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(15)</w:t>
            </w:r>
            <w:r w:rsidRPr="00825F86">
              <w:rPr>
                <w:rFonts w:ascii="Times New Roman" w:hAnsi="Times New Roman" w:cs="Times New Roman"/>
                <w:sz w:val="21"/>
                <w:szCs w:val="21"/>
              </w:rPr>
              <w:fldChar w:fldCharType="end"/>
            </w:r>
          </w:p>
        </w:tc>
      </w:tr>
      <w:tr w:rsidR="00C45B9B" w:rsidRPr="00825F86" w14:paraId="5F4EFD52" w14:textId="77777777" w:rsidTr="00E16A02">
        <w:tc>
          <w:tcPr>
            <w:tcW w:w="2250" w:type="dxa"/>
          </w:tcPr>
          <w:p w14:paraId="7C5BE20D" w14:textId="77777777" w:rsidR="00C45B9B" w:rsidRPr="00825F86" w:rsidRDefault="00C45B9B" w:rsidP="00C45B9B">
            <w:pPr>
              <w:jc w:val="right"/>
              <w:rPr>
                <w:rFonts w:ascii="Times New Roman" w:hAnsi="Times New Roman" w:cs="Times New Roman"/>
                <w:sz w:val="21"/>
                <w:szCs w:val="21"/>
              </w:rPr>
            </w:pPr>
            <w:r w:rsidRPr="00825F86">
              <w:rPr>
                <w:rFonts w:ascii="Times New Roman" w:hAnsi="Times New Roman" w:cs="Times New Roman"/>
                <w:sz w:val="21"/>
                <w:szCs w:val="21"/>
              </w:rPr>
              <w:t>65+</w:t>
            </w:r>
          </w:p>
        </w:tc>
        <w:tc>
          <w:tcPr>
            <w:tcW w:w="1294" w:type="dxa"/>
          </w:tcPr>
          <w:p w14:paraId="6BFBF59F" w14:textId="700E61F1"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0.00257</w:t>
            </w:r>
          </w:p>
        </w:tc>
        <w:tc>
          <w:tcPr>
            <w:tcW w:w="2126" w:type="dxa"/>
          </w:tcPr>
          <w:p w14:paraId="4E9ECE4C" w14:textId="3CCF201A"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0.00144-0.00367</w:t>
            </w:r>
          </w:p>
        </w:tc>
        <w:tc>
          <w:tcPr>
            <w:tcW w:w="1985" w:type="dxa"/>
          </w:tcPr>
          <w:p w14:paraId="028E080A" w14:textId="2AD7ECB9" w:rsidR="00C45B9B" w:rsidRPr="00825F86" w:rsidRDefault="00C45B9B" w:rsidP="00C45B9B">
            <w:pPr>
              <w:rPr>
                <w:rFonts w:ascii="Times New Roman" w:hAnsi="Times New Roman" w:cs="Times New Roman"/>
                <w:sz w:val="21"/>
                <w:szCs w:val="21"/>
              </w:rPr>
            </w:pPr>
            <w:r w:rsidRPr="00825F86">
              <w:rPr>
                <w:rFonts w:ascii="Times New Roman" w:hAnsi="Times New Roman" w:cs="Times New Roman"/>
                <w:sz w:val="21"/>
                <w:szCs w:val="21"/>
              </w:rPr>
              <w:t>Beta(20.3, 7900.9)</w:t>
            </w:r>
          </w:p>
        </w:tc>
        <w:tc>
          <w:tcPr>
            <w:tcW w:w="1276" w:type="dxa"/>
          </w:tcPr>
          <w:p w14:paraId="1DD7150B" w14:textId="0CB0A35F" w:rsidR="00C45B9B" w:rsidRPr="00825F86" w:rsidRDefault="008A4593" w:rsidP="00C45B9B">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{"citationID":"RnuYBndC","properties":{"formattedCitation":"(15)","plainCitation":"(15)","noteIndex":0},"citationItems":[{"id":253,"uris":["http://zotero.org/users/10269583/items/K25AVKT5"],"itemData":{"id":253,"type":"article-journal","container-title":"Journal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(15)</w:t>
            </w:r>
            <w:r w:rsidRPr="00825F86">
              <w:rPr>
                <w:rFonts w:ascii="Times New Roman" w:hAnsi="Times New Roman" w:cs="Times New Roman"/>
                <w:sz w:val="21"/>
                <w:szCs w:val="21"/>
              </w:rPr>
              <w:fldChar w:fldCharType="end"/>
            </w:r>
          </w:p>
        </w:tc>
      </w:tr>
      <w:tr w:rsidR="00B94E2E" w:rsidRPr="00825F86" w14:paraId="5138309D" w14:textId="77777777" w:rsidTr="00E16A02">
        <w:tc>
          <w:tcPr>
            <w:tcW w:w="2250" w:type="dxa"/>
          </w:tcPr>
          <w:p w14:paraId="745917B7" w14:textId="77777777"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Norovirus hospitalisation</w:t>
            </w:r>
            <w:r w:rsidRPr="00825F86">
              <w:rPr>
                <w:rFonts w:ascii="Times New Roman" w:hAnsi="Times New Roman" w:cs="Times New Roman"/>
                <w:sz w:val="21"/>
                <w:szCs w:val="21"/>
                <w:vertAlign w:val="superscript"/>
              </w:rPr>
              <w:t>†</w:t>
            </w:r>
          </w:p>
        </w:tc>
        <w:tc>
          <w:tcPr>
            <w:tcW w:w="1294" w:type="dxa"/>
          </w:tcPr>
          <w:p w14:paraId="18EFBB06" w14:textId="77777777" w:rsidR="00B94E2E" w:rsidRPr="00825F86" w:rsidRDefault="00B94E2E" w:rsidP="00B94E2E">
            <w:pPr>
              <w:rPr>
                <w:rFonts w:ascii="Times New Roman" w:hAnsi="Times New Roman" w:cs="Times New Roman"/>
                <w:sz w:val="21"/>
                <w:szCs w:val="21"/>
              </w:rPr>
            </w:pPr>
          </w:p>
        </w:tc>
        <w:tc>
          <w:tcPr>
            <w:tcW w:w="2126" w:type="dxa"/>
          </w:tcPr>
          <w:p w14:paraId="36B474F8" w14:textId="77777777" w:rsidR="00B94E2E" w:rsidRPr="00825F86" w:rsidRDefault="00B94E2E" w:rsidP="00B94E2E">
            <w:pPr>
              <w:rPr>
                <w:rFonts w:ascii="Times New Roman" w:hAnsi="Times New Roman" w:cs="Times New Roman"/>
                <w:sz w:val="21"/>
                <w:szCs w:val="21"/>
              </w:rPr>
            </w:pPr>
          </w:p>
        </w:tc>
        <w:tc>
          <w:tcPr>
            <w:tcW w:w="1985" w:type="dxa"/>
          </w:tcPr>
          <w:p w14:paraId="0A9F6080" w14:textId="3D5D1326" w:rsidR="00B94E2E" w:rsidRPr="00825F86" w:rsidRDefault="00B94E2E" w:rsidP="00B94E2E">
            <w:pPr>
              <w:rPr>
                <w:rFonts w:ascii="Times New Roman" w:hAnsi="Times New Roman" w:cs="Times New Roman"/>
                <w:sz w:val="21"/>
                <w:szCs w:val="21"/>
              </w:rPr>
            </w:pPr>
          </w:p>
        </w:tc>
        <w:tc>
          <w:tcPr>
            <w:tcW w:w="1276" w:type="dxa"/>
          </w:tcPr>
          <w:p w14:paraId="1F45BB89" w14:textId="77777777" w:rsidR="00B94E2E" w:rsidRPr="00825F86" w:rsidRDefault="00B94E2E" w:rsidP="00B94E2E">
            <w:pPr>
              <w:rPr>
                <w:rFonts w:ascii="Times New Roman" w:hAnsi="Times New Roman" w:cs="Times New Roman"/>
                <w:sz w:val="21"/>
                <w:szCs w:val="21"/>
              </w:rPr>
            </w:pPr>
          </w:p>
        </w:tc>
      </w:tr>
      <w:tr w:rsidR="00B94E2E" w:rsidRPr="00825F86" w14:paraId="36202FD3" w14:textId="77777777" w:rsidTr="00E16A02">
        <w:tc>
          <w:tcPr>
            <w:tcW w:w="2250" w:type="dxa"/>
          </w:tcPr>
          <w:p w14:paraId="73ADD990" w14:textId="77777777" w:rsidR="00B94E2E" w:rsidRPr="00825F86" w:rsidRDefault="00B94E2E" w:rsidP="00B94E2E">
            <w:pPr>
              <w:jc w:val="right"/>
              <w:rPr>
                <w:rFonts w:ascii="Times New Roman" w:hAnsi="Times New Roman" w:cs="Times New Roman"/>
                <w:sz w:val="21"/>
                <w:szCs w:val="21"/>
              </w:rPr>
            </w:pPr>
            <w:r w:rsidRPr="00825F86">
              <w:rPr>
                <w:rFonts w:ascii="Times New Roman" w:hAnsi="Times New Roman" w:cs="Times New Roman"/>
                <w:sz w:val="21"/>
                <w:szCs w:val="21"/>
              </w:rPr>
              <w:t>0-4</w:t>
            </w:r>
          </w:p>
        </w:tc>
        <w:tc>
          <w:tcPr>
            <w:tcW w:w="1294" w:type="dxa"/>
          </w:tcPr>
          <w:p w14:paraId="6F80640B" w14:textId="4E550AA3" w:rsidR="00B94E2E" w:rsidRPr="00825F86" w:rsidRDefault="00A830BF" w:rsidP="00B94E2E">
            <w:pPr>
              <w:rPr>
                <w:rFonts w:ascii="Times New Roman" w:hAnsi="Times New Roman" w:cs="Times New Roman"/>
                <w:sz w:val="21"/>
                <w:szCs w:val="21"/>
              </w:rPr>
            </w:pPr>
            <w:r w:rsidRPr="00825F86">
              <w:rPr>
                <w:rFonts w:ascii="Times New Roman" w:hAnsi="Times New Roman" w:cs="Times New Roman"/>
                <w:sz w:val="21"/>
                <w:szCs w:val="21"/>
              </w:rPr>
              <w:t>0.00715</w:t>
            </w:r>
          </w:p>
        </w:tc>
        <w:tc>
          <w:tcPr>
            <w:tcW w:w="2126" w:type="dxa"/>
          </w:tcPr>
          <w:p w14:paraId="1EC8340A" w14:textId="6C741163"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0.</w:t>
            </w:r>
            <w:r w:rsidR="00A830BF" w:rsidRPr="00825F86">
              <w:rPr>
                <w:rFonts w:ascii="Times New Roman" w:hAnsi="Times New Roman" w:cs="Times New Roman"/>
                <w:sz w:val="21"/>
                <w:szCs w:val="21"/>
              </w:rPr>
              <w:t>00565</w:t>
            </w:r>
            <w:r w:rsidRPr="00825F86">
              <w:rPr>
                <w:rFonts w:ascii="Times New Roman" w:hAnsi="Times New Roman" w:cs="Times New Roman"/>
                <w:sz w:val="21"/>
                <w:szCs w:val="21"/>
              </w:rPr>
              <w:t>-</w:t>
            </w:r>
            <w:r w:rsidR="00A830BF" w:rsidRPr="00825F86">
              <w:rPr>
                <w:rFonts w:ascii="Times New Roman" w:hAnsi="Times New Roman" w:cs="Times New Roman"/>
                <w:sz w:val="21"/>
                <w:szCs w:val="21"/>
              </w:rPr>
              <w:t>0.00867</w:t>
            </w:r>
          </w:p>
        </w:tc>
        <w:tc>
          <w:tcPr>
            <w:tcW w:w="1985" w:type="dxa"/>
          </w:tcPr>
          <w:p w14:paraId="0AFB6751" w14:textId="069E4719"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Beta(</w:t>
            </w:r>
            <w:r w:rsidR="00A830BF" w:rsidRPr="00825F86">
              <w:rPr>
                <w:rFonts w:ascii="Times New Roman" w:hAnsi="Times New Roman" w:cs="Times New Roman"/>
                <w:sz w:val="21"/>
                <w:szCs w:val="21"/>
              </w:rPr>
              <w:t>85.9</w:t>
            </w:r>
            <w:r w:rsidRPr="00825F86">
              <w:rPr>
                <w:rFonts w:ascii="Times New Roman" w:hAnsi="Times New Roman" w:cs="Times New Roman"/>
                <w:sz w:val="21"/>
                <w:szCs w:val="21"/>
              </w:rPr>
              <w:t>,</w:t>
            </w:r>
            <w:r w:rsidR="00A830BF" w:rsidRPr="00825F86">
              <w:rPr>
                <w:rFonts w:ascii="Times New Roman" w:hAnsi="Times New Roman" w:cs="Times New Roman"/>
                <w:sz w:val="21"/>
                <w:szCs w:val="21"/>
              </w:rPr>
              <w:t xml:space="preserve"> 11925.3</w:t>
            </w:r>
            <w:r w:rsidRPr="00825F86">
              <w:rPr>
                <w:rFonts w:ascii="Times New Roman" w:hAnsi="Times New Roman" w:cs="Times New Roman"/>
                <w:sz w:val="21"/>
                <w:szCs w:val="21"/>
              </w:rPr>
              <w:t>)</w:t>
            </w:r>
          </w:p>
        </w:tc>
        <w:tc>
          <w:tcPr>
            <w:tcW w:w="1276" w:type="dxa"/>
          </w:tcPr>
          <w:p w14:paraId="69B74007" w14:textId="64056147" w:rsidR="00B94E2E" w:rsidRPr="00825F86" w:rsidRDefault="008A4593" w:rsidP="00B94E2E">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{"citationID":"Dfcj9aUl","properties":{"formattedCitation":"(15)","plainCitation":"(15)","noteIndex":0},"citationItems":[{"id":253,"uris":["http://zotero.org/users/10269583/items/K25AVKT5"],"itemData":{"id":253,"type":"article-journal","container-title":"Journal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(15)</w:t>
            </w:r>
            <w:r w:rsidRPr="00825F86">
              <w:rPr>
                <w:rFonts w:ascii="Times New Roman" w:hAnsi="Times New Roman" w:cs="Times New Roman"/>
                <w:sz w:val="21"/>
                <w:szCs w:val="21"/>
              </w:rPr>
              <w:fldChar w:fldCharType="end"/>
            </w:r>
          </w:p>
        </w:tc>
      </w:tr>
      <w:tr w:rsidR="00A830BF" w:rsidRPr="00825F86" w14:paraId="3146FB47" w14:textId="77777777" w:rsidTr="00E16A02">
        <w:tc>
          <w:tcPr>
            <w:tcW w:w="2250" w:type="dxa"/>
          </w:tcPr>
          <w:p w14:paraId="0BD77EFB" w14:textId="77777777" w:rsidR="00A830BF" w:rsidRPr="00825F86" w:rsidRDefault="00A830BF" w:rsidP="00A830BF">
            <w:pPr>
              <w:jc w:val="right"/>
              <w:rPr>
                <w:rFonts w:ascii="Times New Roman" w:hAnsi="Times New Roman" w:cs="Times New Roman"/>
                <w:sz w:val="21"/>
                <w:szCs w:val="21"/>
              </w:rPr>
            </w:pPr>
            <w:r w:rsidRPr="00825F86">
              <w:rPr>
                <w:rFonts w:ascii="Times New Roman" w:hAnsi="Times New Roman" w:cs="Times New Roman"/>
                <w:sz w:val="21"/>
                <w:szCs w:val="21"/>
              </w:rPr>
              <w:t>5-14</w:t>
            </w:r>
          </w:p>
        </w:tc>
        <w:tc>
          <w:tcPr>
            <w:tcW w:w="1294" w:type="dxa"/>
          </w:tcPr>
          <w:p w14:paraId="652F280A" w14:textId="31804CBD"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0.00715</w:t>
            </w:r>
          </w:p>
        </w:tc>
        <w:tc>
          <w:tcPr>
            <w:tcW w:w="2126" w:type="dxa"/>
          </w:tcPr>
          <w:p w14:paraId="50605ED8" w14:textId="0812486C"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0.00565-0.00867</w:t>
            </w:r>
          </w:p>
        </w:tc>
        <w:tc>
          <w:tcPr>
            <w:tcW w:w="1985" w:type="dxa"/>
          </w:tcPr>
          <w:p w14:paraId="306F1333" w14:textId="633EF1AA"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Beta(85.9, 11925.3)</w:t>
            </w:r>
          </w:p>
        </w:tc>
        <w:tc>
          <w:tcPr>
            <w:tcW w:w="1276" w:type="dxa"/>
          </w:tcPr>
          <w:p w14:paraId="304063F2" w14:textId="3B85B0FB" w:rsidR="00A830BF" w:rsidRPr="00825F86" w:rsidRDefault="008A4593" w:rsidP="00A830BF">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{"citationID":"VMdt0a1z","properties":{"formattedCitation":"(15)","plainCitation":"(15)","noteIndex":0},"citationItems":[{"id":253,"uris":["http://zotero.org/users/10269583/items/K25AVKT5"],"itemData":{"id":253,"type":"article-journal","container-title":"Journal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(15)</w:t>
            </w:r>
            <w:r w:rsidRPr="00825F86">
              <w:rPr>
                <w:rFonts w:ascii="Times New Roman" w:hAnsi="Times New Roman" w:cs="Times New Roman"/>
                <w:sz w:val="21"/>
                <w:szCs w:val="21"/>
              </w:rPr>
              <w:fldChar w:fldCharType="end"/>
            </w:r>
          </w:p>
        </w:tc>
      </w:tr>
      <w:tr w:rsidR="00A830BF" w:rsidRPr="00825F86" w14:paraId="5956AA94" w14:textId="77777777" w:rsidTr="00E16A02">
        <w:tc>
          <w:tcPr>
            <w:tcW w:w="2250" w:type="dxa"/>
          </w:tcPr>
          <w:p w14:paraId="0B22ADC2" w14:textId="77777777" w:rsidR="00A830BF" w:rsidRPr="00825F86" w:rsidRDefault="00A830BF" w:rsidP="00A830BF">
            <w:pPr>
              <w:jc w:val="right"/>
              <w:rPr>
                <w:rFonts w:ascii="Times New Roman" w:hAnsi="Times New Roman" w:cs="Times New Roman"/>
                <w:sz w:val="21"/>
                <w:szCs w:val="21"/>
              </w:rPr>
            </w:pPr>
            <w:r w:rsidRPr="00825F86">
              <w:rPr>
                <w:rFonts w:ascii="Times New Roman" w:hAnsi="Times New Roman" w:cs="Times New Roman"/>
                <w:sz w:val="21"/>
                <w:szCs w:val="21"/>
              </w:rPr>
              <w:t>15-64</w:t>
            </w:r>
          </w:p>
        </w:tc>
        <w:tc>
          <w:tcPr>
            <w:tcW w:w="1294" w:type="dxa"/>
          </w:tcPr>
          <w:p w14:paraId="4C70B295" w14:textId="1B736451"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0.00715</w:t>
            </w:r>
          </w:p>
        </w:tc>
        <w:tc>
          <w:tcPr>
            <w:tcW w:w="2126" w:type="dxa"/>
          </w:tcPr>
          <w:p w14:paraId="13D49A9D" w14:textId="4AF70253"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0.00565-0.00867</w:t>
            </w:r>
          </w:p>
        </w:tc>
        <w:tc>
          <w:tcPr>
            <w:tcW w:w="1985" w:type="dxa"/>
          </w:tcPr>
          <w:p w14:paraId="37B7DDCE" w14:textId="60298C2B"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Beta(85.9, 11925.3)</w:t>
            </w:r>
          </w:p>
        </w:tc>
        <w:tc>
          <w:tcPr>
            <w:tcW w:w="1276" w:type="dxa"/>
          </w:tcPr>
          <w:p w14:paraId="23C50B7E" w14:textId="2F09C014" w:rsidR="00A830BF" w:rsidRPr="00825F86" w:rsidRDefault="008A4593" w:rsidP="00A830BF">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{"citationID":"yXVnOlft","properties":{"formattedCitation":"(15)","plainCitation":"(15)","noteIndex":0},"citationItems":[{"id":253,"uris":["http://zotero.org/users/10269583/items/K25AVKT5"],"itemData":{"id":253,"type":"article-journal","container-title":"Journal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(15)</w:t>
            </w:r>
            <w:r w:rsidRPr="00825F86">
              <w:rPr>
                <w:rFonts w:ascii="Times New Roman" w:hAnsi="Times New Roman" w:cs="Times New Roman"/>
                <w:sz w:val="21"/>
                <w:szCs w:val="21"/>
              </w:rPr>
              <w:fldChar w:fldCharType="end"/>
            </w:r>
          </w:p>
        </w:tc>
      </w:tr>
      <w:tr w:rsidR="00A830BF" w:rsidRPr="00825F86" w14:paraId="0C6F80BB" w14:textId="77777777" w:rsidTr="00E16A02">
        <w:tc>
          <w:tcPr>
            <w:tcW w:w="2250" w:type="dxa"/>
          </w:tcPr>
          <w:p w14:paraId="6CDAC661" w14:textId="77777777" w:rsidR="00A830BF" w:rsidRPr="00825F86" w:rsidRDefault="00A830BF" w:rsidP="00A830BF">
            <w:pPr>
              <w:jc w:val="right"/>
              <w:rPr>
                <w:rFonts w:ascii="Times New Roman" w:hAnsi="Times New Roman" w:cs="Times New Roman"/>
                <w:sz w:val="21"/>
                <w:szCs w:val="21"/>
              </w:rPr>
            </w:pPr>
            <w:r w:rsidRPr="00825F86">
              <w:rPr>
                <w:rFonts w:ascii="Times New Roman" w:hAnsi="Times New Roman" w:cs="Times New Roman"/>
                <w:sz w:val="21"/>
                <w:szCs w:val="21"/>
              </w:rPr>
              <w:t>65+</w:t>
            </w:r>
          </w:p>
        </w:tc>
        <w:tc>
          <w:tcPr>
            <w:tcW w:w="1294" w:type="dxa"/>
          </w:tcPr>
          <w:p w14:paraId="1FF9768B" w14:textId="72E4ED5B"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0.00715</w:t>
            </w:r>
          </w:p>
        </w:tc>
        <w:tc>
          <w:tcPr>
            <w:tcW w:w="2126" w:type="dxa"/>
          </w:tcPr>
          <w:p w14:paraId="47F43333" w14:textId="6B15F3C5"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0.00565-0.00867</w:t>
            </w:r>
          </w:p>
        </w:tc>
        <w:tc>
          <w:tcPr>
            <w:tcW w:w="1985" w:type="dxa"/>
          </w:tcPr>
          <w:p w14:paraId="44E6AAC7" w14:textId="7270F224" w:rsidR="00A830BF" w:rsidRPr="00825F86" w:rsidRDefault="00A830BF" w:rsidP="00A830BF">
            <w:pPr>
              <w:rPr>
                <w:rFonts w:ascii="Times New Roman" w:hAnsi="Times New Roman" w:cs="Times New Roman"/>
                <w:sz w:val="21"/>
                <w:szCs w:val="21"/>
              </w:rPr>
            </w:pPr>
            <w:r w:rsidRPr="00825F86">
              <w:rPr>
                <w:rFonts w:ascii="Times New Roman" w:hAnsi="Times New Roman" w:cs="Times New Roman"/>
                <w:sz w:val="21"/>
                <w:szCs w:val="21"/>
              </w:rPr>
              <w:t>Beta(85.9, 11925.3)</w:t>
            </w:r>
          </w:p>
        </w:tc>
        <w:tc>
          <w:tcPr>
            <w:tcW w:w="1276" w:type="dxa"/>
          </w:tcPr>
          <w:p w14:paraId="60328043" w14:textId="2B3463AB" w:rsidR="00A830BF" w:rsidRPr="00825F86" w:rsidRDefault="008A4593" w:rsidP="00A830BF">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{"citationID":"6vL8vF0p","properties":{"formattedCitation":"(15)","plainCitation":"(15)","noteIndex":0},"citationItems":[{"id":253,"uris":["http://zotero.org/users/10269583/items/K25AVKT5"],"itemData":{"id":253,"type":"article-journal","container-title":"Journal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(15)</w:t>
            </w:r>
            <w:r w:rsidRPr="00825F86">
              <w:rPr>
                <w:rFonts w:ascii="Times New Roman" w:hAnsi="Times New Roman" w:cs="Times New Roman"/>
                <w:sz w:val="21"/>
                <w:szCs w:val="21"/>
              </w:rPr>
              <w:fldChar w:fldCharType="end"/>
            </w:r>
          </w:p>
        </w:tc>
      </w:tr>
      <w:tr w:rsidR="00B94E2E" w:rsidRPr="00825F86" w14:paraId="45E12B96" w14:textId="77777777" w:rsidTr="00E16A02">
        <w:tc>
          <w:tcPr>
            <w:tcW w:w="2250" w:type="dxa"/>
          </w:tcPr>
          <w:p w14:paraId="2CAA391C" w14:textId="77777777"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Acute kidney injury hospitalisation</w:t>
            </w:r>
            <w:r w:rsidRPr="00825F86">
              <w:rPr>
                <w:rFonts w:ascii="Times New Roman" w:hAnsi="Times New Roman" w:cs="Times New Roman"/>
                <w:sz w:val="21"/>
                <w:szCs w:val="21"/>
                <w:vertAlign w:val="superscript"/>
              </w:rPr>
              <w:t>‡</w:t>
            </w:r>
          </w:p>
        </w:tc>
        <w:tc>
          <w:tcPr>
            <w:tcW w:w="1294" w:type="dxa"/>
          </w:tcPr>
          <w:p w14:paraId="195DC356" w14:textId="77777777" w:rsidR="00B94E2E" w:rsidRPr="00825F86" w:rsidRDefault="00B94E2E" w:rsidP="00B94E2E">
            <w:pPr>
              <w:rPr>
                <w:rFonts w:ascii="Times New Roman" w:hAnsi="Times New Roman" w:cs="Times New Roman"/>
                <w:sz w:val="21"/>
                <w:szCs w:val="21"/>
              </w:rPr>
            </w:pPr>
          </w:p>
        </w:tc>
        <w:tc>
          <w:tcPr>
            <w:tcW w:w="2126" w:type="dxa"/>
          </w:tcPr>
          <w:p w14:paraId="4FC96E29" w14:textId="77777777" w:rsidR="00B94E2E" w:rsidRPr="00825F86" w:rsidRDefault="00B94E2E" w:rsidP="00B94E2E">
            <w:pPr>
              <w:rPr>
                <w:rFonts w:ascii="Times New Roman" w:hAnsi="Times New Roman" w:cs="Times New Roman"/>
                <w:sz w:val="21"/>
                <w:szCs w:val="21"/>
              </w:rPr>
            </w:pPr>
          </w:p>
        </w:tc>
        <w:tc>
          <w:tcPr>
            <w:tcW w:w="1985" w:type="dxa"/>
          </w:tcPr>
          <w:p w14:paraId="62B421D7" w14:textId="7E5CF900" w:rsidR="00B94E2E" w:rsidRPr="00825F86" w:rsidRDefault="00B94E2E" w:rsidP="00B94E2E">
            <w:pPr>
              <w:rPr>
                <w:rFonts w:ascii="Times New Roman" w:hAnsi="Times New Roman" w:cs="Times New Roman"/>
                <w:sz w:val="21"/>
                <w:szCs w:val="21"/>
              </w:rPr>
            </w:pPr>
          </w:p>
        </w:tc>
        <w:tc>
          <w:tcPr>
            <w:tcW w:w="1276" w:type="dxa"/>
          </w:tcPr>
          <w:p w14:paraId="33830EF2" w14:textId="77777777" w:rsidR="00B94E2E" w:rsidRPr="00825F86" w:rsidRDefault="00B94E2E" w:rsidP="00B94E2E">
            <w:pPr>
              <w:rPr>
                <w:rFonts w:ascii="Times New Roman" w:hAnsi="Times New Roman" w:cs="Times New Roman"/>
                <w:sz w:val="21"/>
                <w:szCs w:val="21"/>
              </w:rPr>
            </w:pPr>
          </w:p>
        </w:tc>
      </w:tr>
      <w:tr w:rsidR="00B94E2E" w:rsidRPr="00825F86" w14:paraId="4052D500" w14:textId="77777777" w:rsidTr="00E16A02">
        <w:tc>
          <w:tcPr>
            <w:tcW w:w="2250" w:type="dxa"/>
          </w:tcPr>
          <w:p w14:paraId="6A51F2E1" w14:textId="77777777" w:rsidR="00B94E2E" w:rsidRPr="00825F86" w:rsidRDefault="00B94E2E" w:rsidP="00B94E2E">
            <w:pPr>
              <w:jc w:val="right"/>
              <w:rPr>
                <w:rFonts w:ascii="Times New Roman" w:hAnsi="Times New Roman" w:cs="Times New Roman"/>
                <w:sz w:val="21"/>
                <w:szCs w:val="21"/>
              </w:rPr>
            </w:pPr>
            <w:r w:rsidRPr="00825F86">
              <w:rPr>
                <w:rFonts w:ascii="Times New Roman" w:hAnsi="Times New Roman" w:cs="Times New Roman"/>
                <w:sz w:val="21"/>
                <w:szCs w:val="21"/>
              </w:rPr>
              <w:t>0-4</w:t>
            </w:r>
          </w:p>
        </w:tc>
        <w:tc>
          <w:tcPr>
            <w:tcW w:w="1294" w:type="dxa"/>
          </w:tcPr>
          <w:p w14:paraId="64DF9653" w14:textId="65833DE4"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0.</w:t>
            </w:r>
            <w:r w:rsidR="001C3465" w:rsidRPr="00825F86">
              <w:rPr>
                <w:rFonts w:ascii="Times New Roman" w:hAnsi="Times New Roman" w:cs="Times New Roman"/>
                <w:sz w:val="21"/>
                <w:szCs w:val="21"/>
              </w:rPr>
              <w:t>01065</w:t>
            </w:r>
          </w:p>
        </w:tc>
        <w:tc>
          <w:tcPr>
            <w:tcW w:w="2126" w:type="dxa"/>
          </w:tcPr>
          <w:p w14:paraId="2E7CF4DA" w14:textId="4A4273C3"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0-</w:t>
            </w:r>
            <w:r w:rsidR="001C3465" w:rsidRPr="00825F86">
              <w:rPr>
                <w:rFonts w:ascii="Times New Roman" w:hAnsi="Times New Roman" w:cs="Times New Roman"/>
                <w:sz w:val="21"/>
                <w:szCs w:val="21"/>
              </w:rPr>
              <w:t>0.0158</w:t>
            </w:r>
          </w:p>
        </w:tc>
        <w:tc>
          <w:tcPr>
            <w:tcW w:w="1985" w:type="dxa"/>
          </w:tcPr>
          <w:p w14:paraId="6726830B" w14:textId="4ADAC823"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Beta(</w:t>
            </w:r>
            <w:r w:rsidR="001C3465" w:rsidRPr="00825F86">
              <w:rPr>
                <w:rFonts w:ascii="Times New Roman" w:hAnsi="Times New Roman" w:cs="Times New Roman"/>
                <w:sz w:val="21"/>
                <w:szCs w:val="21"/>
              </w:rPr>
              <w:t>6.9</w:t>
            </w:r>
            <w:r w:rsidRPr="00825F86">
              <w:rPr>
                <w:rFonts w:ascii="Times New Roman" w:hAnsi="Times New Roman" w:cs="Times New Roman"/>
                <w:sz w:val="21"/>
                <w:szCs w:val="21"/>
              </w:rPr>
              <w:t>,</w:t>
            </w:r>
            <w:r w:rsidR="001C3465" w:rsidRPr="00825F86">
              <w:rPr>
                <w:rFonts w:ascii="Times New Roman" w:hAnsi="Times New Roman" w:cs="Times New Roman"/>
                <w:sz w:val="21"/>
                <w:szCs w:val="21"/>
              </w:rPr>
              <w:t xml:space="preserve"> 642.4</w:t>
            </w:r>
            <w:r w:rsidRPr="00825F86">
              <w:rPr>
                <w:rFonts w:ascii="Times New Roman" w:hAnsi="Times New Roman" w:cs="Times New Roman"/>
                <w:sz w:val="21"/>
                <w:szCs w:val="21"/>
              </w:rPr>
              <w:t>)</w:t>
            </w:r>
          </w:p>
        </w:tc>
        <w:tc>
          <w:tcPr>
            <w:tcW w:w="1276" w:type="dxa"/>
          </w:tcPr>
          <w:p w14:paraId="4B7E1E07" w14:textId="48503C08" w:rsidR="00B94E2E" w:rsidRPr="00825F86" w:rsidRDefault="008A4593" w:rsidP="00B94E2E">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{"citationID":"fdUeqDF7","properties":{"formattedCitation":"(16)","plainCitation":"(16)","noteIndex":0},"citationItems":[{"id":255,"uris":["http://zotero.org/users/10269583/items/7FKYXZ9T"],"itemData":{"id":255,"type":"article-journal","abstract":"Abstract\n            \n              Introduction\n              Acute kidney injury (AKI) has high incidence among the critically ill and associates with dismal outcome. Not only the long-term survival, but also the quality of life (QOL) of patients with AKI is relevant due to substantial burden of care regarding these patients. We aimed to study the long-term outcome and QOL of patients with AKI treated in intensive care units.\n            \n            \n              Methods\n              We conducted a predefined six-month follow-up of adult intensive care unit (ICU) patients from the prospective, observational, multi-centre FINNAKI study. We evaluated the QOL of survivors with the EuroQol (EQ-5D) questionnaire. We included all participating sites with at least 70% rate of QOL measurements in the analysis.\n            \n            \n              Results\n              \n                Of the 1,568 study patients, 635 (40.5%, 95% confidence interval (CI) 38.0-43.0%) had AKI according to the Kidney Disease Improving Global Outcomes (KDIGO) criteria. Of the 635 AKI patients, 224 (35.3%), as compared to 154/933 (16.5%) patients without AKI, died within six months. Of the 1,190 survivors, 959 (80.6%) answered the EQ-5D questionnaire at six months. The QOL (median with Interquartile range, IQR) measured with the EQ-5D index and compared to age- and sex-matched general population was: 0.676 (0.520-1.00) versus 0.826 (0.812-0.859) for AKI patients, and 0.690 (0.533-1.00) versus 0.845 (0.812-0.882) for patients without AKI (\n                P\n                 &lt;0.001 in both). The EQ-5D at the time of ICU admission was available for 774 (80.7%) of the six-month respondents. We detected a mean increase of 0.017 for non-AKI and of 0.024 for AKI patients in the EQ-5D index (\n                P\n                 = 0.728). The EQ-5D visual analogue scores (median with IQR) of patients with AKI (70 (50–83)) and patients without AKI (75 (60–87)) were not different from the age- and sex-matched general population (69 (68–73) and 70 (68–77)).\n              \n            \n            \n              Conclusions\n              The health-related quality of life of patients with and without AKI was already lower on ICU admission than that of the age- and sex-matched general population, and did not change significantly during critical illness. Patients with and without AKI rate their subjective health to be as good as age and sex-matched general population despite statistically significantly lower QOL indexes measured by EQ-5D.","container-title":"Critical Care","DOI":"10.1186/cc13076","ISSN":"1364-8535","issue":"5","journalAbbreviation":"Crit Care","language":"en","page":"R250","source":"DOI.org (Crossref)","title":"Six-month survival and quality of life of intensive care patients with acute kidney injury","volume":"17","author":[{"family":"Nisula","given":"Sara"},{"family":"Vaara","given":"Suvi T"},{"family":"Kaukonen","given":"Kirsi-Maija"},{"family":"Reinikainen","given":"Matti"},{"family":"Koivisto","given":"Simo-Pekka"},{"family":"Inkinen","given":"Outi"},{"family":"Poukkanen","given":"Meri"},{"family":"Tiainen","given":"Pekka"},{"family":"Pettilä","given":"Ville"},{"family":"Korhonen","given":"Anna-Maija"},{"literal":"the FINNAKI-QOL Study Group"}],"issued":{"date-parts":[["2013",10,22]]}}}],"schema":"https://github.com/citation-style-language/schema/raw/master/csl-citation.json"}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(16)</w:t>
            </w:r>
            <w:r w:rsidRPr="00825F86">
              <w:rPr>
                <w:rFonts w:ascii="Times New Roman" w:hAnsi="Times New Roman" w:cs="Times New Roman"/>
                <w:sz w:val="21"/>
                <w:szCs w:val="21"/>
              </w:rPr>
              <w:fldChar w:fldCharType="end"/>
            </w:r>
          </w:p>
        </w:tc>
      </w:tr>
      <w:tr w:rsidR="00B94E2E" w:rsidRPr="00825F86" w14:paraId="4B34EF94" w14:textId="77777777" w:rsidTr="00E16A02">
        <w:tc>
          <w:tcPr>
            <w:tcW w:w="2250" w:type="dxa"/>
          </w:tcPr>
          <w:p w14:paraId="44C22E67" w14:textId="77777777" w:rsidR="00B94E2E" w:rsidRPr="00825F86" w:rsidRDefault="00B94E2E" w:rsidP="00B94E2E">
            <w:pPr>
              <w:jc w:val="right"/>
              <w:rPr>
                <w:rFonts w:ascii="Times New Roman" w:hAnsi="Times New Roman" w:cs="Times New Roman"/>
                <w:sz w:val="21"/>
                <w:szCs w:val="21"/>
              </w:rPr>
            </w:pPr>
            <w:r w:rsidRPr="00825F86">
              <w:rPr>
                <w:rFonts w:ascii="Times New Roman" w:hAnsi="Times New Roman" w:cs="Times New Roman"/>
                <w:sz w:val="21"/>
                <w:szCs w:val="21"/>
              </w:rPr>
              <w:t>5-14</w:t>
            </w:r>
          </w:p>
        </w:tc>
        <w:tc>
          <w:tcPr>
            <w:tcW w:w="1294" w:type="dxa"/>
          </w:tcPr>
          <w:p w14:paraId="687AF13E" w14:textId="3EB5D5C4" w:rsidR="00B94E2E" w:rsidRPr="00825F86" w:rsidRDefault="001C3465" w:rsidP="00B94E2E">
            <w:pPr>
              <w:rPr>
                <w:rFonts w:ascii="Times New Roman" w:hAnsi="Times New Roman" w:cs="Times New Roman"/>
                <w:sz w:val="21"/>
                <w:szCs w:val="21"/>
              </w:rPr>
            </w:pPr>
            <w:r w:rsidRPr="00825F86">
              <w:rPr>
                <w:rFonts w:ascii="Times New Roman" w:hAnsi="Times New Roman" w:cs="Times New Roman"/>
                <w:sz w:val="21"/>
                <w:szCs w:val="21"/>
              </w:rPr>
              <w:t>0.01065</w:t>
            </w:r>
          </w:p>
        </w:tc>
        <w:tc>
          <w:tcPr>
            <w:tcW w:w="2126" w:type="dxa"/>
          </w:tcPr>
          <w:p w14:paraId="06B225AC" w14:textId="17CF6D96"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0</w:t>
            </w:r>
            <w:r w:rsidR="001C3465" w:rsidRPr="00825F86">
              <w:rPr>
                <w:rFonts w:ascii="Times New Roman" w:hAnsi="Times New Roman" w:cs="Times New Roman"/>
                <w:sz w:val="21"/>
                <w:szCs w:val="21"/>
              </w:rPr>
              <w:t>-0.0158</w:t>
            </w:r>
          </w:p>
        </w:tc>
        <w:tc>
          <w:tcPr>
            <w:tcW w:w="1985" w:type="dxa"/>
          </w:tcPr>
          <w:p w14:paraId="5BA95824" w14:textId="2FFC1706" w:rsidR="00B94E2E" w:rsidRPr="00825F86" w:rsidRDefault="001C3465" w:rsidP="00B94E2E">
            <w:pPr>
              <w:rPr>
                <w:rFonts w:ascii="Times New Roman" w:hAnsi="Times New Roman" w:cs="Times New Roman"/>
                <w:sz w:val="21"/>
                <w:szCs w:val="21"/>
              </w:rPr>
            </w:pPr>
            <w:r w:rsidRPr="00825F86">
              <w:rPr>
                <w:rFonts w:ascii="Times New Roman" w:hAnsi="Times New Roman" w:cs="Times New Roman"/>
                <w:sz w:val="21"/>
                <w:szCs w:val="21"/>
              </w:rPr>
              <w:t>Beta(6.9, 642.4)</w:t>
            </w:r>
          </w:p>
        </w:tc>
        <w:tc>
          <w:tcPr>
            <w:tcW w:w="1276" w:type="dxa"/>
          </w:tcPr>
          <w:p w14:paraId="0AA731FA" w14:textId="261DE3D2" w:rsidR="00B94E2E" w:rsidRPr="00825F86" w:rsidRDefault="008A4593" w:rsidP="00B94E2E">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{"citationID":"u3rAsATr","properties":{"formattedCitation":"(16)","plainCitation":"(16)","noteIndex":0},"citationItems":[{"id":255,"uris":["http://zotero.org/users/10269583/items/7FKYXZ9T"],"itemData":{"id":255,"type":"article-journal","abstract":"Abstract\n            \n              Introduction\n              Acute kidney injury (AKI) has high incidence among the critically ill and associates with dismal outcome. Not only the long-term survival, but also the quality of life (QOL) of patients with AKI is relevant due to substantial burden of care regarding these patients. We aimed to study the long-term outcome and QOL of patients with AKI treated in intensive care units.\n            \n            \n              Methods\n              We conducted a predefined six-month follow-up of adult intensive care unit (ICU) patients from the prospective, observational, multi-centre FINNAKI study. We evaluated the QOL of survivors with the EuroQol (EQ-5D) questionnaire. We included all participating sites with at least 70% rate of QOL measurements in the analysis.\n            \n            \n              Results\n              \n                Of the 1,568 study patients, 635 (40.5%, 95% confidence interval (CI) 38.0-43.0%) had AKI according to the Kidney Disease Improving Global Outcomes (KDIGO) criteria. Of the 635 AKI patients, 224 (35.3%), as compared to 154/933 (16.5%) patients without AKI, died within six months. Of the 1,190 survivors, 959 (80.6%) answered the EQ-5D questionnaire at six months. The QOL (median with Interquartile range, IQR) measured with the EQ-5D index and compared to age- and sex-matched general population was: 0.676 (0.520-1.00) versus 0.826 (0.812-0.859) for AKI patients, and 0.690 (0.533-1.00) versus 0.845 (0.812-0.882) for patients without AKI (\n                P\n                 &lt;0.001 in both). The EQ-5D at the time of ICU admission was available for 774 (80.7%) of the six-month respondents. We detected a mean increase of 0.017 for non-AKI and of 0.024 for AKI patients in the EQ-5D index (\n                P\n                 = 0.728). The EQ-5D visual analogue scores (median with IQR) of patients with AKI (70 (50–83)) and patients without AKI (75 (60–87)) were not different from the age- and sex-matched general population (69 (68–73) and 70 (68–77)).\n              \n            \n            \n              Conclusions\n              The health-related quality of life of patients with and without AKI was already lower on ICU admission than that of the age- and sex-matched general population, and did not change significantly during critical illness. Patients with and without AKI rate their subjective health to be as good as age and sex-matched general population despite statistically significantly lower QOL indexes measured by EQ-5D.","container-title":"Critical Care","DOI":"10.1186/cc13076","ISSN":"1364-8535","issue":"5","journalAbbreviation":"Crit Care","language":"en","page":"R250","source":"DOI.org (Crossref)","title":"Six-month survival and quality of life of intensive care patients with acute kidney injury","volume":"17","author":[{"family":"Nisula","given":"Sara"},{"family":"Vaara","given":"Suvi T"},{"family":"Kaukonen","given":"Kirsi-Maija"},{"family":"Reinikainen","given":"Matti"},{"family":"Koivisto","given":"Simo-Pekka"},{"family":"Inkinen","given":"Outi"},{"family":"Poukkanen","given":"Meri"},{"family":"Tiainen","given":"Pekka"},{"family":"Pettilä","given":"Ville"},{"family":"Korhonen","given":"Anna-Maija"},{"literal":"the FINNAKI-QOL Study Group"}],"issued":{"date-parts":[["2013",10,22]]}}}],"schema":"https://github.com/citation-style-language/schema/raw/master/csl-citation.json"}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(16)</w:t>
            </w:r>
            <w:r w:rsidRPr="00825F86">
              <w:rPr>
                <w:rFonts w:ascii="Times New Roman" w:hAnsi="Times New Roman" w:cs="Times New Roman"/>
                <w:sz w:val="21"/>
                <w:szCs w:val="21"/>
              </w:rPr>
              <w:fldChar w:fldCharType="end"/>
            </w:r>
          </w:p>
        </w:tc>
      </w:tr>
      <w:tr w:rsidR="00B94E2E" w:rsidRPr="00825F86" w14:paraId="120F9EC3" w14:textId="77777777" w:rsidTr="00E16A02">
        <w:tc>
          <w:tcPr>
            <w:tcW w:w="2250" w:type="dxa"/>
          </w:tcPr>
          <w:p w14:paraId="48D7DD9A" w14:textId="77777777" w:rsidR="00B94E2E" w:rsidRPr="00825F86" w:rsidRDefault="00B94E2E" w:rsidP="00B94E2E">
            <w:pPr>
              <w:jc w:val="right"/>
              <w:rPr>
                <w:rFonts w:ascii="Times New Roman" w:hAnsi="Times New Roman" w:cs="Times New Roman"/>
                <w:sz w:val="21"/>
                <w:szCs w:val="21"/>
              </w:rPr>
            </w:pPr>
            <w:r w:rsidRPr="00825F86">
              <w:rPr>
                <w:rFonts w:ascii="Times New Roman" w:hAnsi="Times New Roman" w:cs="Times New Roman"/>
                <w:sz w:val="21"/>
                <w:szCs w:val="21"/>
              </w:rPr>
              <w:t>15-64</w:t>
            </w:r>
          </w:p>
        </w:tc>
        <w:tc>
          <w:tcPr>
            <w:tcW w:w="1294" w:type="dxa"/>
          </w:tcPr>
          <w:p w14:paraId="1C5D38CF" w14:textId="22DDB54F" w:rsidR="00B94E2E" w:rsidRPr="00825F86" w:rsidRDefault="001C3465" w:rsidP="00B94E2E">
            <w:pPr>
              <w:rPr>
                <w:rFonts w:ascii="Times New Roman" w:hAnsi="Times New Roman" w:cs="Times New Roman"/>
                <w:sz w:val="21"/>
                <w:szCs w:val="21"/>
              </w:rPr>
            </w:pPr>
            <w:r w:rsidRPr="00825F86">
              <w:rPr>
                <w:rFonts w:ascii="Times New Roman" w:hAnsi="Times New Roman" w:cs="Times New Roman"/>
                <w:sz w:val="21"/>
                <w:szCs w:val="21"/>
              </w:rPr>
              <w:t>0.01065</w:t>
            </w:r>
          </w:p>
        </w:tc>
        <w:tc>
          <w:tcPr>
            <w:tcW w:w="2126" w:type="dxa"/>
          </w:tcPr>
          <w:p w14:paraId="10856EB7" w14:textId="5A4D0F20"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0-</w:t>
            </w:r>
            <w:r w:rsidR="001C3465" w:rsidRPr="00825F86">
              <w:rPr>
                <w:rFonts w:ascii="Times New Roman" w:hAnsi="Times New Roman" w:cs="Times New Roman"/>
                <w:sz w:val="21"/>
                <w:szCs w:val="21"/>
              </w:rPr>
              <w:t>0.0158</w:t>
            </w:r>
          </w:p>
        </w:tc>
        <w:tc>
          <w:tcPr>
            <w:tcW w:w="1985" w:type="dxa"/>
          </w:tcPr>
          <w:p w14:paraId="5ADB20BD" w14:textId="6A619869" w:rsidR="00B94E2E" w:rsidRPr="00825F86" w:rsidRDefault="001C3465" w:rsidP="00B94E2E">
            <w:pPr>
              <w:rPr>
                <w:rFonts w:ascii="Times New Roman" w:hAnsi="Times New Roman" w:cs="Times New Roman"/>
                <w:sz w:val="21"/>
                <w:szCs w:val="21"/>
              </w:rPr>
            </w:pPr>
            <w:r w:rsidRPr="00825F86">
              <w:rPr>
                <w:rFonts w:ascii="Times New Roman" w:hAnsi="Times New Roman" w:cs="Times New Roman"/>
                <w:sz w:val="21"/>
                <w:szCs w:val="21"/>
              </w:rPr>
              <w:t>Beta(6.9, 642.4)</w:t>
            </w:r>
          </w:p>
        </w:tc>
        <w:tc>
          <w:tcPr>
            <w:tcW w:w="1276" w:type="dxa"/>
          </w:tcPr>
          <w:p w14:paraId="2383CB01" w14:textId="18DBB1E8" w:rsidR="00B94E2E" w:rsidRPr="00825F86" w:rsidRDefault="008A4593" w:rsidP="00B94E2E">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{"citationID":"OLpz85ou","properties":{"formattedCitation":"(16)","plainCitation":"(16)","noteIndex":0},"citationItems":[{"id":255,"uris":["http://zotero.org/users/10269583/items/7FKYXZ9T"],"itemData":{"id":255,"type":"article-journal","abstract":"Abstract\n            \n              Introduction\n              Acute kidney injury (AKI) has high incidence among the critically ill and associates with dismal outcome. Not only the long-term survival, but also the quality of life (QOL) of patients with AKI is relevant due to substantial burden of care regarding these patients. We aimed to study the long-term outcome and QOL of patients with AKI treated in intensive care units.\n            \n            \n              Methods\n              We conducted a predefined six-month follow-up of adult intensive care unit (ICU) patients from the prospective, observational, multi-centre FINNAKI study. We evaluated the QOL of survivors with the EuroQol (EQ-5D) questionnaire. We included all participating sites with at least 70% rate of QOL measurements in the analysis.\n            \n            \n              Results\n              \n                Of the 1,568 study patients, 635 (40.5%, 95% confidence interval (CI) 38.0-43.0%) had AKI according to the Kidney Disease Improving Global Outcomes (KDIGO) criteria. Of the 635 AKI patients, 224 (35.3%), as compared to 154/933 (16.5%) patients without AKI, died within six months. Of the 1,190 survivors, 959 (80.6%) answered the EQ-5D questionnaire at six months. The QOL (median with Interquartile range, IQR) measured with the EQ-5D index and compared to age- and sex-matched general population was: 0.676 (0.520-1.00) versus 0.826 (0.812-0.859) for AKI patients, and 0.690 (0.533-1.00) versus 0.845 (0.812-0.882) for patients without AKI (\n                P\n                 &lt;0.001 in both). The EQ-5D at the time of ICU admission was available for 774 (80.7%) of the six-month respondents. We detected a mean increase of 0.017 for non-AKI and of 0.024 for AKI patients in the EQ-5D index (\n                P\n                 = 0.728). The EQ-5D visual analogue scores (median with IQR) of patients with AKI (70 (50–83)) and patients without AKI (75 (60–87)) were not different from the age- and sex-matched general population (69 (68–73) and 70 (68–77)).\n              \n            \n            \n              Conclusions\n              The health-related quality of life of patients with and without AKI was already lower on ICU admission than that of the age- and sex-matched general population, and did not change significantly during critical illness. Patients with and without AKI rate their subjective health to be as good as age and sex-matched general population despite statistically significantly lower QOL indexes measured by EQ-5D.","container-title":"Critical Care","DOI":"10.1186/cc13076","ISSN":"1364-8535","issue":"5","journalAbbreviation":"Crit Care","language":"en","page":"R250","source":"DOI.org (Crossref)","title":"Six-month survival and quality of life of intensive care patients with acute kidney injury","volume":"17","author":[{"family":"Nisula","given":"Sara"},{"family":"Vaara","given":"Suvi T"},{"family":"Kaukonen","given":"Kirsi-Maija"},{"family":"Reinikainen","given":"Matti"},{"family":"Koivisto","given":"Simo-Pekka"},{"family":"Inkinen","given":"Outi"},{"family":"Poukkanen","given":"Meri"},{"family":"Tiainen","given":"Pekka"},{"family":"Pettilä","given":"Ville"},{"family":"Korhonen","given":"Anna-Maija"},{"literal":"the FINNAKI-QOL Study Group"}],"issued":{"date-parts":[["2013",10,22]]}}}],"schema":"https://github.com/citation-style-language/schema/raw/master/csl-citation.json"}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(16)</w:t>
            </w:r>
            <w:r w:rsidRPr="00825F86">
              <w:rPr>
                <w:rFonts w:ascii="Times New Roman" w:hAnsi="Times New Roman" w:cs="Times New Roman"/>
                <w:sz w:val="21"/>
                <w:szCs w:val="21"/>
              </w:rPr>
              <w:fldChar w:fldCharType="end"/>
            </w:r>
          </w:p>
        </w:tc>
      </w:tr>
      <w:tr w:rsidR="00B94E2E" w:rsidRPr="00825F86" w14:paraId="52A7B12F" w14:textId="77777777" w:rsidTr="00E16A02">
        <w:tc>
          <w:tcPr>
            <w:tcW w:w="2250" w:type="dxa"/>
            <w:tcBorders>
              <w:bottom w:val="single" w:sz="4" w:space="0" w:color="auto"/>
            </w:tcBorders>
          </w:tcPr>
          <w:p w14:paraId="7C4A578F" w14:textId="77777777" w:rsidR="00B94E2E" w:rsidRPr="00825F86" w:rsidRDefault="00B94E2E" w:rsidP="00B94E2E">
            <w:pPr>
              <w:jc w:val="right"/>
              <w:rPr>
                <w:rFonts w:ascii="Times New Roman" w:hAnsi="Times New Roman" w:cs="Times New Roman"/>
                <w:sz w:val="21"/>
                <w:szCs w:val="21"/>
              </w:rPr>
            </w:pPr>
            <w:r w:rsidRPr="00825F86">
              <w:rPr>
                <w:rFonts w:ascii="Times New Roman" w:hAnsi="Times New Roman" w:cs="Times New Roman"/>
                <w:sz w:val="21"/>
                <w:szCs w:val="21"/>
              </w:rPr>
              <w:t>65+</w:t>
            </w:r>
          </w:p>
        </w:tc>
        <w:tc>
          <w:tcPr>
            <w:tcW w:w="1294" w:type="dxa"/>
            <w:tcBorders>
              <w:bottom w:val="single" w:sz="4" w:space="0" w:color="auto"/>
            </w:tcBorders>
          </w:tcPr>
          <w:p w14:paraId="4B0DF60B" w14:textId="34F3A391" w:rsidR="00B94E2E" w:rsidRPr="00825F86" w:rsidRDefault="001C3465" w:rsidP="00B94E2E">
            <w:pPr>
              <w:rPr>
                <w:rFonts w:ascii="Times New Roman" w:hAnsi="Times New Roman" w:cs="Times New Roman"/>
                <w:sz w:val="21"/>
                <w:szCs w:val="21"/>
              </w:rPr>
            </w:pPr>
            <w:r w:rsidRPr="00825F86">
              <w:rPr>
                <w:rFonts w:ascii="Times New Roman" w:hAnsi="Times New Roman" w:cs="Times New Roman"/>
                <w:sz w:val="21"/>
                <w:szCs w:val="21"/>
              </w:rPr>
              <w:t>0.01065</w:t>
            </w:r>
          </w:p>
        </w:tc>
        <w:tc>
          <w:tcPr>
            <w:tcW w:w="2126" w:type="dxa"/>
            <w:tcBorders>
              <w:bottom w:val="single" w:sz="4" w:space="0" w:color="auto"/>
            </w:tcBorders>
          </w:tcPr>
          <w:p w14:paraId="7AA8A60D" w14:textId="09CA6838" w:rsidR="00B94E2E" w:rsidRPr="00825F86" w:rsidRDefault="00B94E2E" w:rsidP="00B94E2E">
            <w:pPr>
              <w:rPr>
                <w:rFonts w:ascii="Times New Roman" w:hAnsi="Times New Roman" w:cs="Times New Roman"/>
                <w:sz w:val="21"/>
                <w:szCs w:val="21"/>
              </w:rPr>
            </w:pPr>
            <w:r w:rsidRPr="00825F86">
              <w:rPr>
                <w:rFonts w:ascii="Times New Roman" w:hAnsi="Times New Roman" w:cs="Times New Roman"/>
                <w:sz w:val="21"/>
                <w:szCs w:val="21"/>
              </w:rPr>
              <w:t>0-</w:t>
            </w:r>
            <w:r w:rsidR="001C3465" w:rsidRPr="00825F86">
              <w:rPr>
                <w:rFonts w:ascii="Times New Roman" w:hAnsi="Times New Roman" w:cs="Times New Roman"/>
                <w:sz w:val="21"/>
                <w:szCs w:val="21"/>
              </w:rPr>
              <w:t>0.0158</w:t>
            </w:r>
          </w:p>
        </w:tc>
        <w:tc>
          <w:tcPr>
            <w:tcW w:w="1985" w:type="dxa"/>
            <w:tcBorders>
              <w:bottom w:val="single" w:sz="4" w:space="0" w:color="auto"/>
            </w:tcBorders>
          </w:tcPr>
          <w:p w14:paraId="5F910D60" w14:textId="3381950F" w:rsidR="00B94E2E" w:rsidRPr="00825F86" w:rsidRDefault="001C3465" w:rsidP="00B94E2E">
            <w:pPr>
              <w:rPr>
                <w:rFonts w:ascii="Times New Roman" w:hAnsi="Times New Roman" w:cs="Times New Roman"/>
                <w:sz w:val="21"/>
                <w:szCs w:val="21"/>
              </w:rPr>
            </w:pPr>
            <w:r w:rsidRPr="00825F86">
              <w:rPr>
                <w:rFonts w:ascii="Times New Roman" w:hAnsi="Times New Roman" w:cs="Times New Roman"/>
                <w:sz w:val="21"/>
                <w:szCs w:val="21"/>
              </w:rPr>
              <w:t>Beta(6.9, 642.4)</w:t>
            </w:r>
          </w:p>
        </w:tc>
        <w:tc>
          <w:tcPr>
            <w:tcW w:w="1276" w:type="dxa"/>
            <w:tcBorders>
              <w:bottom w:val="single" w:sz="4" w:space="0" w:color="auto"/>
            </w:tcBorders>
          </w:tcPr>
          <w:p w14:paraId="5ABAFDCE" w14:textId="027A47DB" w:rsidR="00B94E2E" w:rsidRPr="00825F86" w:rsidRDefault="008A4593" w:rsidP="00B94E2E">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{"citationID":"kasESTxZ","properties":{"formattedCitation":"(16)","plainCitation":"(16)","noteIndex":0},"citationItems":[{"id":255,"uris":["http://zotero.org/users/10269583/items/7FKYXZ9T"],"itemData":{"id":255,"type":"article-journal","abstract":"Abstract\n            \n              Introduction\n              Acute kidney injury (AKI) has high incidence among the critically ill and associates with dismal outcome. Not only the long-term survival, but also the quality of life (QOL) of patients with AKI is relevant due to substantial burden of care regarding these patients. We aimed to study the long-term outcome and QOL of patients with AKI treated in intensive care units.\n            \n            \n              Methods\n              We conducted a predefined six-month follow-up of adult intensive care unit (ICU) patients from the prospective, observational, multi-centre FINNAKI study. We evaluated the QOL of survivors with the EuroQol (EQ-5D) questionnaire. We included all participating sites with at least 70% rate of QOL measurements in the analysis.\n            \n            \n              Results\n              \n                Of the 1,568 study patients, 635 (40.5%, 95% confidence interval (CI) 38.0-43.0%) had AKI according to the Kidney Disease Improving Global Outcomes (KDIGO) criteria. Of the 635 AKI patients, 224 (35.3%), as compared to 154/933 (16.5%) patients without AKI, died within six months. Of the 1,190 survivors, 959 (80.6%) answered the EQ-5D questionnaire at six months. The QOL (median with Interquartile range, IQR) measured with the EQ-5D index and compared to age- and sex-matched general population was: 0.676 (0.520-1.00) versus 0.826 (0.812-0.859) for AKI patients, and 0.690 (0.533-1.00) versus 0.845 (0.812-0.882) for patients without AKI (\n                P\n                 &lt;0.001 in both). The EQ-5D at the time of ICU admission was available for 774 (80.7%) of the six-month respondents. We detected a mean increase of 0.017 for non-AKI and of 0.024 for AKI patients in the EQ-5D index (\n                P\n                 = 0.728). The EQ-5D visual analogue scores (median with IQR) of patients with AKI (70 (50–83)) and patients without AKI (75 (60–87)) were not different from the age- and sex-matched general population (69 (68–73) and 70 (68–77)).\n              \n            \n            \n              Conclusions\n              The health-related quality of life of patients with and without AKI was already lower on ICU admission than that of the age- and sex-matched general population, and did not change significantly during critical illness. Patients with and without AKI rate their subjective health to be as good as age and sex-matched general population despite statistically significantly lower QOL indexes measured by EQ-5D.","container-title":"Critical Care","DOI":"10.1186/cc13076","ISSN":"1364-8535","issue":"5","journalAbbreviation":"Crit Care","language":"en","page":"R250","source":"DOI.org (Crossref)","title":"Six-month survival and quality of life of intensive care patients with acute kidney injury","volume":"17","author":[{"family":"Nisula","given":"Sara"},{"family":"Vaara","given":"Suvi T"},{"family":"Kaukonen","given":"Kirsi-Maija"},{"family":"Reinikainen","given":"Matti"},{"family":"Koivisto","given":"Simo-Pekka"},{"family":"Inkinen","given":"Outi"},{"family":"Poukkanen","given":"Meri"},{"family":"Tiainen","given":"Pekka"},{"family":"Pettilä","given":"Ville"},{"family":"Korhonen","given":"Anna-Maija"},{"literal":"the FINNAKI-QOL Study Group"}],"issued":{"date-parts":[["2013",10,22]]}}}],"schema":"https://github.com/citation-style-language/schema/raw/master/csl-citation.json"}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(16)</w:t>
            </w:r>
            <w:r w:rsidRPr="00825F86">
              <w:rPr>
                <w:rFonts w:ascii="Times New Roman" w:hAnsi="Times New Roman" w:cs="Times New Roman"/>
                <w:sz w:val="21"/>
                <w:szCs w:val="21"/>
              </w:rPr>
              <w:fldChar w:fldCharType="end"/>
            </w:r>
          </w:p>
        </w:tc>
      </w:tr>
    </w:tbl>
    <w:p w14:paraId="4874CD70" w14:textId="77777777" w:rsidR="00C45B9B" w:rsidRPr="00825F86" w:rsidRDefault="00C45B9B">
      <w:pPr>
        <w:rPr>
          <w:rFonts w:ascii="Times New Roman" w:hAnsi="Times New Roman" w:cs="Times New Roman"/>
          <w:sz w:val="21"/>
          <w:szCs w:val="21"/>
        </w:rPr>
      </w:pPr>
    </w:p>
    <w:p w14:paraId="3F752B7C" w14:textId="085B4F59" w:rsidR="004F1825" w:rsidRPr="00825F86" w:rsidRDefault="004F1825" w:rsidP="004F1825">
      <w:pPr>
        <w:rPr>
          <w:rFonts w:ascii="Times New Roman" w:hAnsi="Times New Roman" w:cs="Times New Roman"/>
          <w:sz w:val="21"/>
          <w:szCs w:val="21"/>
        </w:rPr>
      </w:pPr>
      <w:r w:rsidRPr="00825F86">
        <w:rPr>
          <w:rFonts w:ascii="Times New Roman" w:hAnsi="Times New Roman" w:cs="Times New Roman"/>
          <w:sz w:val="21"/>
          <w:szCs w:val="21"/>
        </w:rPr>
        <w:t xml:space="preserve">* Based on general practitioner health utility score of 0.688 (0.553-0.824) for age 18 months to 5 years. Duration of </w:t>
      </w:r>
      <w:r w:rsidR="004A366D" w:rsidRPr="00825F86">
        <w:rPr>
          <w:rFonts w:ascii="Times New Roman" w:hAnsi="Times New Roman" w:cs="Times New Roman"/>
          <w:sz w:val="21"/>
          <w:szCs w:val="21"/>
        </w:rPr>
        <w:t xml:space="preserve">an </w:t>
      </w:r>
      <w:r w:rsidRPr="00825F86">
        <w:rPr>
          <w:rFonts w:ascii="Times New Roman" w:hAnsi="Times New Roman" w:cs="Times New Roman"/>
          <w:sz w:val="21"/>
          <w:szCs w:val="21"/>
        </w:rPr>
        <w:t xml:space="preserve">episode </w:t>
      </w:r>
      <w:r w:rsidR="004A366D" w:rsidRPr="00825F86">
        <w:rPr>
          <w:rFonts w:ascii="Times New Roman" w:hAnsi="Times New Roman" w:cs="Times New Roman"/>
          <w:sz w:val="21"/>
          <w:szCs w:val="21"/>
        </w:rPr>
        <w:t xml:space="preserve">was </w:t>
      </w:r>
      <w:r w:rsidRPr="00825F86">
        <w:rPr>
          <w:rFonts w:ascii="Times New Roman" w:hAnsi="Times New Roman" w:cs="Times New Roman"/>
          <w:sz w:val="21"/>
          <w:szCs w:val="21"/>
        </w:rPr>
        <w:t xml:space="preserve">assumed </w:t>
      </w:r>
      <w:r w:rsidR="004A366D" w:rsidRPr="00825F86">
        <w:rPr>
          <w:rFonts w:ascii="Times New Roman" w:hAnsi="Times New Roman" w:cs="Times New Roman"/>
          <w:sz w:val="21"/>
          <w:szCs w:val="21"/>
        </w:rPr>
        <w:t xml:space="preserve">to be </w:t>
      </w:r>
      <w:r w:rsidRPr="00825F86">
        <w:rPr>
          <w:rFonts w:ascii="Times New Roman" w:hAnsi="Times New Roman" w:cs="Times New Roman"/>
          <w:sz w:val="21"/>
          <w:szCs w:val="21"/>
        </w:rPr>
        <w:t>3 days.</w:t>
      </w:r>
    </w:p>
    <w:p w14:paraId="243FEE1D" w14:textId="2047E793" w:rsidR="004A366D" w:rsidRPr="00825F86" w:rsidRDefault="004A366D" w:rsidP="004A366D">
      <w:pPr>
        <w:rPr>
          <w:rFonts w:ascii="Times New Roman" w:hAnsi="Times New Roman" w:cs="Times New Roman"/>
          <w:sz w:val="21"/>
          <w:szCs w:val="21"/>
        </w:rPr>
      </w:pPr>
      <w:r w:rsidRPr="00825F86">
        <w:rPr>
          <w:rFonts w:ascii="Times New Roman" w:hAnsi="Times New Roman" w:cs="Times New Roman"/>
          <w:sz w:val="21"/>
          <w:szCs w:val="21"/>
          <w:vertAlign w:val="superscript"/>
        </w:rPr>
        <w:t xml:space="preserve">† </w:t>
      </w:r>
      <w:r w:rsidRPr="00825F86">
        <w:rPr>
          <w:rFonts w:ascii="Times New Roman" w:hAnsi="Times New Roman" w:cs="Times New Roman"/>
          <w:sz w:val="21"/>
          <w:szCs w:val="21"/>
        </w:rPr>
        <w:t>Based on paediatrician utility score of 0.542 (0.445-0.638) for age 18 months to 5 years. Duration of episode was assumed to be 5.7 days.</w:t>
      </w:r>
    </w:p>
    <w:p w14:paraId="1A818D82" w14:textId="28D69E61" w:rsidR="004A366D" w:rsidRPr="00825F86" w:rsidRDefault="004A366D" w:rsidP="004A366D">
      <w:pPr>
        <w:rPr>
          <w:rFonts w:ascii="Times New Roman" w:hAnsi="Times New Roman" w:cs="Times New Roman"/>
          <w:sz w:val="21"/>
          <w:szCs w:val="21"/>
        </w:rPr>
      </w:pPr>
      <w:r w:rsidRPr="00825F86">
        <w:rPr>
          <w:rFonts w:ascii="Times New Roman" w:hAnsi="Times New Roman" w:cs="Times New Roman"/>
          <w:sz w:val="21"/>
          <w:szCs w:val="21"/>
          <w:vertAlign w:val="superscript"/>
        </w:rPr>
        <w:t xml:space="preserve">‡ </w:t>
      </w:r>
      <w:r w:rsidRPr="00825F86">
        <w:rPr>
          <w:rFonts w:ascii="Times New Roman" w:hAnsi="Times New Roman" w:cs="Times New Roman"/>
          <w:sz w:val="21"/>
          <w:szCs w:val="21"/>
        </w:rPr>
        <w:t>AKI patient health utility score</w:t>
      </w:r>
      <w:r w:rsidR="008959EA" w:rsidRPr="00825F86">
        <w:rPr>
          <w:rFonts w:ascii="Times New Roman" w:hAnsi="Times New Roman" w:cs="Times New Roman"/>
          <w:sz w:val="21"/>
          <w:szCs w:val="21"/>
        </w:rPr>
        <w:t xml:space="preserve"> of 0.676 (0.520-1.00) for all AKI stages for mean age 65 (IQR 53-74). Duration of episode was assumed to be 12 days.</w:t>
      </w:r>
    </w:p>
    <w:p w14:paraId="66BD98A8" w14:textId="77777777" w:rsidR="004A366D" w:rsidRPr="00825F86" w:rsidRDefault="004A366D" w:rsidP="004A366D">
      <w:pPr>
        <w:rPr>
          <w:rFonts w:ascii="Times New Roman" w:hAnsi="Times New Roman" w:cs="Times New Roman"/>
          <w:sz w:val="21"/>
          <w:szCs w:val="21"/>
        </w:rPr>
      </w:pPr>
    </w:p>
    <w:p w14:paraId="386BC05C" w14:textId="77777777" w:rsidR="004A366D" w:rsidRPr="00825F86" w:rsidRDefault="004A366D" w:rsidP="004F1825">
      <w:pPr>
        <w:rPr>
          <w:rFonts w:ascii="Times New Roman" w:hAnsi="Times New Roman" w:cs="Times New Roman"/>
          <w:sz w:val="21"/>
          <w:szCs w:val="21"/>
        </w:rPr>
      </w:pPr>
    </w:p>
    <w:p w14:paraId="0DBCCD86" w14:textId="77777777" w:rsidR="004F1825" w:rsidRPr="00825F86" w:rsidRDefault="004F1825" w:rsidP="004F1825">
      <w:pPr>
        <w:rPr>
          <w:rFonts w:ascii="Times New Roman" w:hAnsi="Times New Roman" w:cs="Times New Roman"/>
          <w:sz w:val="21"/>
          <w:szCs w:val="21"/>
        </w:rPr>
      </w:pPr>
    </w:p>
    <w:p w14:paraId="6C8A3E8D" w14:textId="25B58327" w:rsidR="003B5C3C" w:rsidRPr="00825F86" w:rsidRDefault="003B5C3C" w:rsidP="004F1825">
      <w:pPr>
        <w:rPr>
          <w:rFonts w:ascii="Times New Roman" w:hAnsi="Times New Roman" w:cs="Times New Roman"/>
          <w:sz w:val="21"/>
          <w:szCs w:val="21"/>
        </w:rPr>
      </w:pPr>
      <w:r w:rsidRPr="00825F86">
        <w:rPr>
          <w:rFonts w:ascii="Times New Roman" w:hAnsi="Times New Roman" w:cs="Times New Roman"/>
          <w:sz w:val="21"/>
          <w:szCs w:val="21"/>
        </w:rPr>
        <w:br w:type="page"/>
      </w:r>
    </w:p>
    <w:p w14:paraId="5DBF2D0A" w14:textId="2CFD7A9A" w:rsidR="001B1251" w:rsidRDefault="001B1251" w:rsidP="001B1251">
      <w:pPr>
        <w:pStyle w:val="Heading2"/>
      </w:pPr>
      <w:r>
        <w:lastRenderedPageBreak/>
        <w:t>S1.6 Input parameters costs</w:t>
      </w:r>
    </w:p>
    <w:p w14:paraId="67B865C2" w14:textId="77777777" w:rsidR="001B1251" w:rsidRDefault="001B1251">
      <w:pPr>
        <w:rPr>
          <w:rFonts w:ascii="Times New Roman" w:hAnsi="Times New Roman" w:cs="Times New Roman"/>
          <w:sz w:val="21"/>
          <w:szCs w:val="21"/>
        </w:rPr>
      </w:pPr>
    </w:p>
    <w:p w14:paraId="5646A082" w14:textId="0A2FD2D8" w:rsidR="004B1B25" w:rsidRPr="00825F86" w:rsidRDefault="00DB4448">
      <w:pPr>
        <w:rPr>
          <w:rFonts w:ascii="Times New Roman" w:hAnsi="Times New Roman" w:cs="Times New Roman"/>
          <w:sz w:val="21"/>
          <w:szCs w:val="21"/>
        </w:rPr>
      </w:pPr>
      <w:r w:rsidRPr="00825F86">
        <w:rPr>
          <w:rFonts w:ascii="Times New Roman" w:hAnsi="Times New Roman" w:cs="Times New Roman"/>
          <w:sz w:val="21"/>
          <w:szCs w:val="21"/>
        </w:rPr>
        <w:t xml:space="preserve">Table </w:t>
      </w:r>
      <w:r w:rsidR="008959EA" w:rsidRPr="00825F86">
        <w:rPr>
          <w:rFonts w:ascii="Times New Roman" w:hAnsi="Times New Roman" w:cs="Times New Roman"/>
          <w:sz w:val="21"/>
          <w:szCs w:val="21"/>
        </w:rPr>
        <w:t>4</w:t>
      </w:r>
      <w:r w:rsidRPr="00825F86">
        <w:rPr>
          <w:rFonts w:ascii="Times New Roman" w:hAnsi="Times New Roman" w:cs="Times New Roman"/>
          <w:sz w:val="21"/>
          <w:szCs w:val="21"/>
        </w:rPr>
        <w:t xml:space="preserve">: </w:t>
      </w:r>
      <w:r w:rsidR="004B1B25" w:rsidRPr="00825F86">
        <w:rPr>
          <w:rFonts w:ascii="Times New Roman" w:hAnsi="Times New Roman" w:cs="Times New Roman"/>
          <w:sz w:val="21"/>
          <w:szCs w:val="21"/>
        </w:rPr>
        <w:t>Input parameters for costs of GP attendance, hospitalisation due to norovirus, hospitalisation due to norovirus induced AKI, and vaccine administration cost stratified by age. Costs inflated by 2% per year over the time horizon.</w:t>
      </w: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1134"/>
        <w:gridCol w:w="1418"/>
        <w:gridCol w:w="709"/>
        <w:gridCol w:w="1275"/>
        <w:gridCol w:w="2268"/>
      </w:tblGrid>
      <w:tr w:rsidR="00E16A02" w:rsidRPr="00825F86" w14:paraId="13952492" w14:textId="77777777" w:rsidTr="00E16A02">
        <w:tc>
          <w:tcPr>
            <w:tcW w:w="2268" w:type="dxa"/>
            <w:tcBorders>
              <w:top w:val="single" w:sz="4" w:space="0" w:color="auto"/>
              <w:bottom w:val="single" w:sz="4" w:space="0" w:color="auto"/>
            </w:tcBorders>
          </w:tcPr>
          <w:p w14:paraId="0EE4835A" w14:textId="77777777"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Parameter</w:t>
            </w:r>
          </w:p>
        </w:tc>
        <w:tc>
          <w:tcPr>
            <w:tcW w:w="1134" w:type="dxa"/>
            <w:tcBorders>
              <w:top w:val="single" w:sz="4" w:space="0" w:color="auto"/>
              <w:bottom w:val="single" w:sz="4" w:space="0" w:color="auto"/>
            </w:tcBorders>
          </w:tcPr>
          <w:p w14:paraId="786E84F3" w14:textId="0C0394D5"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Cost value (£)</w:t>
            </w:r>
          </w:p>
        </w:tc>
        <w:tc>
          <w:tcPr>
            <w:tcW w:w="1418" w:type="dxa"/>
            <w:tcBorders>
              <w:top w:val="single" w:sz="4" w:space="0" w:color="auto"/>
              <w:bottom w:val="single" w:sz="4" w:space="0" w:color="auto"/>
            </w:tcBorders>
          </w:tcPr>
          <w:p w14:paraId="0B2632E4" w14:textId="735EE351"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Range</w:t>
            </w:r>
          </w:p>
        </w:tc>
        <w:tc>
          <w:tcPr>
            <w:tcW w:w="709" w:type="dxa"/>
            <w:tcBorders>
              <w:top w:val="single" w:sz="4" w:space="0" w:color="auto"/>
              <w:bottom w:val="single" w:sz="4" w:space="0" w:color="auto"/>
            </w:tcBorders>
          </w:tcPr>
          <w:p w14:paraId="6F466F60" w14:textId="2CDAF7E5"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SD</w:t>
            </w:r>
          </w:p>
        </w:tc>
        <w:tc>
          <w:tcPr>
            <w:tcW w:w="1275" w:type="dxa"/>
            <w:tcBorders>
              <w:top w:val="single" w:sz="4" w:space="0" w:color="auto"/>
              <w:bottom w:val="single" w:sz="4" w:space="0" w:color="auto"/>
            </w:tcBorders>
          </w:tcPr>
          <w:p w14:paraId="714B05FC" w14:textId="7544E65D"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Distribution</w:t>
            </w:r>
          </w:p>
        </w:tc>
        <w:tc>
          <w:tcPr>
            <w:tcW w:w="2268" w:type="dxa"/>
            <w:tcBorders>
              <w:top w:val="single" w:sz="4" w:space="0" w:color="auto"/>
              <w:bottom w:val="single" w:sz="4" w:space="0" w:color="auto"/>
            </w:tcBorders>
          </w:tcPr>
          <w:p w14:paraId="66317CFF" w14:textId="77777777"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Source</w:t>
            </w:r>
          </w:p>
        </w:tc>
      </w:tr>
      <w:tr w:rsidR="00E16A02" w:rsidRPr="00825F86" w14:paraId="6A921D1B" w14:textId="77777777" w:rsidTr="00E16A02">
        <w:tc>
          <w:tcPr>
            <w:tcW w:w="2268" w:type="dxa"/>
            <w:tcBorders>
              <w:top w:val="single" w:sz="4" w:space="0" w:color="auto"/>
            </w:tcBorders>
          </w:tcPr>
          <w:p w14:paraId="5BA8B806" w14:textId="77777777"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Norovirus GP attendance</w:t>
            </w:r>
          </w:p>
        </w:tc>
        <w:tc>
          <w:tcPr>
            <w:tcW w:w="1134" w:type="dxa"/>
            <w:tcBorders>
              <w:top w:val="single" w:sz="4" w:space="0" w:color="auto"/>
            </w:tcBorders>
          </w:tcPr>
          <w:p w14:paraId="4B15EFE2" w14:textId="77777777" w:rsidR="00A31FC8" w:rsidRPr="00825F86" w:rsidRDefault="00A31FC8" w:rsidP="004D0A48">
            <w:pPr>
              <w:rPr>
                <w:rFonts w:ascii="Times New Roman" w:hAnsi="Times New Roman" w:cs="Times New Roman"/>
                <w:sz w:val="21"/>
                <w:szCs w:val="21"/>
              </w:rPr>
            </w:pPr>
          </w:p>
        </w:tc>
        <w:tc>
          <w:tcPr>
            <w:tcW w:w="1418" w:type="dxa"/>
            <w:tcBorders>
              <w:top w:val="single" w:sz="4" w:space="0" w:color="auto"/>
            </w:tcBorders>
          </w:tcPr>
          <w:p w14:paraId="32760473" w14:textId="77777777" w:rsidR="00A31FC8" w:rsidRPr="00825F86" w:rsidRDefault="00A31FC8" w:rsidP="004D0A48">
            <w:pPr>
              <w:rPr>
                <w:rFonts w:ascii="Times New Roman" w:hAnsi="Times New Roman" w:cs="Times New Roman"/>
                <w:sz w:val="21"/>
                <w:szCs w:val="21"/>
              </w:rPr>
            </w:pPr>
          </w:p>
        </w:tc>
        <w:tc>
          <w:tcPr>
            <w:tcW w:w="709" w:type="dxa"/>
            <w:tcBorders>
              <w:top w:val="single" w:sz="4" w:space="0" w:color="auto"/>
            </w:tcBorders>
          </w:tcPr>
          <w:p w14:paraId="305198EA" w14:textId="77777777" w:rsidR="00A31FC8" w:rsidRPr="00825F86" w:rsidRDefault="00A31FC8" w:rsidP="004D0A48">
            <w:pPr>
              <w:rPr>
                <w:rFonts w:ascii="Times New Roman" w:hAnsi="Times New Roman" w:cs="Times New Roman"/>
                <w:sz w:val="21"/>
                <w:szCs w:val="21"/>
              </w:rPr>
            </w:pPr>
          </w:p>
        </w:tc>
        <w:tc>
          <w:tcPr>
            <w:tcW w:w="1275" w:type="dxa"/>
            <w:tcBorders>
              <w:top w:val="single" w:sz="4" w:space="0" w:color="auto"/>
            </w:tcBorders>
          </w:tcPr>
          <w:p w14:paraId="5F6123D8" w14:textId="7C2B9DCC" w:rsidR="00A31FC8" w:rsidRPr="00825F86" w:rsidRDefault="00A31FC8" w:rsidP="004D0A48">
            <w:pPr>
              <w:rPr>
                <w:rFonts w:ascii="Times New Roman" w:hAnsi="Times New Roman" w:cs="Times New Roman"/>
                <w:sz w:val="21"/>
                <w:szCs w:val="21"/>
              </w:rPr>
            </w:pPr>
          </w:p>
        </w:tc>
        <w:tc>
          <w:tcPr>
            <w:tcW w:w="2268" w:type="dxa"/>
            <w:tcBorders>
              <w:top w:val="single" w:sz="4" w:space="0" w:color="auto"/>
            </w:tcBorders>
          </w:tcPr>
          <w:p w14:paraId="2CA900D8" w14:textId="77777777" w:rsidR="00A31FC8" w:rsidRPr="00825F86" w:rsidRDefault="00A31FC8" w:rsidP="004D0A48">
            <w:pPr>
              <w:rPr>
                <w:rFonts w:ascii="Times New Roman" w:hAnsi="Times New Roman" w:cs="Times New Roman"/>
                <w:sz w:val="21"/>
                <w:szCs w:val="21"/>
              </w:rPr>
            </w:pPr>
          </w:p>
        </w:tc>
      </w:tr>
      <w:tr w:rsidR="00E16A02" w:rsidRPr="00825F86" w14:paraId="0B19280D" w14:textId="77777777" w:rsidTr="00E16A02">
        <w:tc>
          <w:tcPr>
            <w:tcW w:w="2268" w:type="dxa"/>
          </w:tcPr>
          <w:p w14:paraId="02738F52" w14:textId="77777777" w:rsidR="0079333E" w:rsidRPr="00825F86" w:rsidRDefault="0079333E" w:rsidP="0079333E">
            <w:pPr>
              <w:jc w:val="right"/>
              <w:rPr>
                <w:rFonts w:ascii="Times New Roman" w:hAnsi="Times New Roman" w:cs="Times New Roman"/>
                <w:sz w:val="21"/>
                <w:szCs w:val="21"/>
              </w:rPr>
            </w:pPr>
            <w:r w:rsidRPr="00825F86">
              <w:rPr>
                <w:rFonts w:ascii="Times New Roman" w:hAnsi="Times New Roman" w:cs="Times New Roman"/>
                <w:sz w:val="21"/>
                <w:szCs w:val="21"/>
              </w:rPr>
              <w:t>0-4</w:t>
            </w:r>
          </w:p>
        </w:tc>
        <w:tc>
          <w:tcPr>
            <w:tcW w:w="1134" w:type="dxa"/>
          </w:tcPr>
          <w:p w14:paraId="16ED538B" w14:textId="343725EC" w:rsidR="0079333E" w:rsidRPr="00825F86" w:rsidRDefault="0079333E" w:rsidP="0079333E">
            <w:pPr>
              <w:rPr>
                <w:rFonts w:ascii="Times New Roman" w:hAnsi="Times New Roman" w:cs="Times New Roman"/>
                <w:sz w:val="21"/>
                <w:szCs w:val="21"/>
              </w:rPr>
            </w:pPr>
            <w:r w:rsidRPr="00825F86">
              <w:rPr>
                <w:rFonts w:ascii="Times New Roman" w:hAnsi="Times New Roman" w:cs="Times New Roman"/>
                <w:sz w:val="21"/>
                <w:szCs w:val="21"/>
              </w:rPr>
              <w:t>49</w:t>
            </w:r>
          </w:p>
        </w:tc>
        <w:tc>
          <w:tcPr>
            <w:tcW w:w="1418" w:type="dxa"/>
          </w:tcPr>
          <w:p w14:paraId="242CCDD8" w14:textId="5B80D03E" w:rsidR="0079333E" w:rsidRPr="00825F86" w:rsidRDefault="0079333E" w:rsidP="0079333E">
            <w:pPr>
              <w:rPr>
                <w:rFonts w:ascii="Times New Roman" w:hAnsi="Times New Roman" w:cs="Times New Roman"/>
                <w:sz w:val="21"/>
                <w:szCs w:val="21"/>
              </w:rPr>
            </w:pPr>
            <w:r w:rsidRPr="00825F86">
              <w:rPr>
                <w:rFonts w:ascii="Times New Roman" w:hAnsi="Times New Roman" w:cs="Times New Roman"/>
                <w:sz w:val="21"/>
                <w:szCs w:val="21"/>
              </w:rPr>
              <w:t>3</w:t>
            </w:r>
            <w:r w:rsidR="00BA5C2E" w:rsidRPr="00825F86">
              <w:rPr>
                <w:rFonts w:ascii="Times New Roman" w:hAnsi="Times New Roman" w:cs="Times New Roman"/>
                <w:sz w:val="21"/>
                <w:szCs w:val="21"/>
              </w:rPr>
              <w:t>6.75</w:t>
            </w:r>
            <w:r w:rsidRPr="00825F86">
              <w:rPr>
                <w:rFonts w:ascii="Times New Roman" w:hAnsi="Times New Roman" w:cs="Times New Roman"/>
                <w:sz w:val="21"/>
                <w:szCs w:val="21"/>
              </w:rPr>
              <w:t>-</w:t>
            </w:r>
            <w:r w:rsidR="00BA5C2E" w:rsidRPr="00825F86">
              <w:rPr>
                <w:rFonts w:ascii="Times New Roman" w:hAnsi="Times New Roman" w:cs="Times New Roman"/>
                <w:sz w:val="21"/>
                <w:szCs w:val="21"/>
              </w:rPr>
              <w:t>61.25</w:t>
            </w:r>
          </w:p>
        </w:tc>
        <w:tc>
          <w:tcPr>
            <w:tcW w:w="709" w:type="dxa"/>
          </w:tcPr>
          <w:p w14:paraId="2D77320F" w14:textId="2050F50F" w:rsidR="0079333E" w:rsidRPr="00825F86" w:rsidRDefault="00E642A7" w:rsidP="0079333E">
            <w:pPr>
              <w:rPr>
                <w:rFonts w:ascii="Times New Roman" w:hAnsi="Times New Roman" w:cs="Times New Roman"/>
                <w:sz w:val="21"/>
                <w:szCs w:val="21"/>
              </w:rPr>
            </w:pPr>
            <w:r w:rsidRPr="00825F86">
              <w:rPr>
                <w:rFonts w:ascii="Times New Roman" w:hAnsi="Times New Roman" w:cs="Times New Roman"/>
                <w:sz w:val="21"/>
                <w:szCs w:val="21"/>
              </w:rPr>
              <w:t>6.</w:t>
            </w:r>
            <w:r w:rsidR="00E137E8" w:rsidRPr="00825F86">
              <w:rPr>
                <w:rFonts w:ascii="Times New Roman" w:hAnsi="Times New Roman" w:cs="Times New Roman"/>
                <w:sz w:val="21"/>
                <w:szCs w:val="21"/>
              </w:rPr>
              <w:t>41</w:t>
            </w:r>
          </w:p>
        </w:tc>
        <w:tc>
          <w:tcPr>
            <w:tcW w:w="1275" w:type="dxa"/>
          </w:tcPr>
          <w:p w14:paraId="1737B367" w14:textId="559718B1" w:rsidR="0079333E" w:rsidRPr="00825F86" w:rsidRDefault="0079333E" w:rsidP="0079333E">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4EEA3C53" w14:textId="1139AE84" w:rsidR="0079333E" w:rsidRPr="00825F86" w:rsidRDefault="00BE620D" w:rsidP="0079333E">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{"citationID":"KqVE9d8F","properties":{"formattedCitation":"(17)","plainCitation":"(17)","noteIndex":0},"citationItems":[{"id":257,"uris":["http://zotero.org/users/10269583/items/DFYCAX26"],"itemData":{"id":257,"type":"book","abstract":"Knowing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(17)</w:t>
            </w:r>
            <w:r w:rsidRPr="00825F86">
              <w:rPr>
                <w:rFonts w:ascii="Times New Roman" w:hAnsi="Times New Roman" w:cs="Times New Roman"/>
                <w:sz w:val="21"/>
                <w:szCs w:val="21"/>
              </w:rPr>
              <w:fldChar w:fldCharType="end"/>
            </w:r>
          </w:p>
        </w:tc>
      </w:tr>
      <w:tr w:rsidR="00E16A02" w:rsidRPr="00825F86" w14:paraId="578A27B5" w14:textId="77777777" w:rsidTr="00E16A02">
        <w:tc>
          <w:tcPr>
            <w:tcW w:w="2268" w:type="dxa"/>
          </w:tcPr>
          <w:p w14:paraId="5F2243C7" w14:textId="77777777" w:rsidR="00705159" w:rsidRPr="00825F86" w:rsidRDefault="00705159" w:rsidP="00705159">
            <w:pPr>
              <w:jc w:val="right"/>
              <w:rPr>
                <w:rFonts w:ascii="Times New Roman" w:hAnsi="Times New Roman" w:cs="Times New Roman"/>
                <w:sz w:val="21"/>
                <w:szCs w:val="21"/>
              </w:rPr>
            </w:pPr>
            <w:r w:rsidRPr="00825F86">
              <w:rPr>
                <w:rFonts w:ascii="Times New Roman" w:hAnsi="Times New Roman" w:cs="Times New Roman"/>
                <w:sz w:val="21"/>
                <w:szCs w:val="21"/>
              </w:rPr>
              <w:t>5-14</w:t>
            </w:r>
          </w:p>
        </w:tc>
        <w:tc>
          <w:tcPr>
            <w:tcW w:w="1134" w:type="dxa"/>
          </w:tcPr>
          <w:p w14:paraId="4A0A9A6D" w14:textId="70602FC2" w:rsidR="00705159" w:rsidRPr="00825F86" w:rsidRDefault="00705159" w:rsidP="00705159">
            <w:pPr>
              <w:rPr>
                <w:rFonts w:ascii="Times New Roman" w:hAnsi="Times New Roman" w:cs="Times New Roman"/>
                <w:sz w:val="21"/>
                <w:szCs w:val="21"/>
              </w:rPr>
            </w:pPr>
            <w:r w:rsidRPr="00825F86">
              <w:rPr>
                <w:rFonts w:ascii="Times New Roman" w:hAnsi="Times New Roman" w:cs="Times New Roman"/>
                <w:sz w:val="21"/>
                <w:szCs w:val="21"/>
              </w:rPr>
              <w:t>49</w:t>
            </w:r>
          </w:p>
        </w:tc>
        <w:tc>
          <w:tcPr>
            <w:tcW w:w="1418" w:type="dxa"/>
          </w:tcPr>
          <w:p w14:paraId="1C900A11" w14:textId="500060CC" w:rsidR="00705159" w:rsidRPr="00825F86" w:rsidRDefault="00BA5C2E" w:rsidP="00705159">
            <w:pPr>
              <w:rPr>
                <w:rFonts w:ascii="Times New Roman" w:hAnsi="Times New Roman" w:cs="Times New Roman"/>
                <w:sz w:val="21"/>
                <w:szCs w:val="21"/>
              </w:rPr>
            </w:pPr>
            <w:r w:rsidRPr="00825F86">
              <w:rPr>
                <w:rFonts w:ascii="Times New Roman" w:hAnsi="Times New Roman" w:cs="Times New Roman"/>
                <w:sz w:val="21"/>
                <w:szCs w:val="21"/>
              </w:rPr>
              <w:t>36.75-61.25</w:t>
            </w:r>
          </w:p>
        </w:tc>
        <w:tc>
          <w:tcPr>
            <w:tcW w:w="709" w:type="dxa"/>
          </w:tcPr>
          <w:p w14:paraId="29A2AF68" w14:textId="0EAD7CFE" w:rsidR="00705159" w:rsidRPr="00825F86" w:rsidRDefault="00E642A7" w:rsidP="00705159">
            <w:pPr>
              <w:rPr>
                <w:rFonts w:ascii="Times New Roman" w:hAnsi="Times New Roman" w:cs="Times New Roman"/>
                <w:sz w:val="21"/>
                <w:szCs w:val="21"/>
              </w:rPr>
            </w:pPr>
            <w:r w:rsidRPr="00825F86">
              <w:rPr>
                <w:rFonts w:ascii="Times New Roman" w:hAnsi="Times New Roman" w:cs="Times New Roman"/>
                <w:sz w:val="21"/>
                <w:szCs w:val="21"/>
              </w:rPr>
              <w:t>6.</w:t>
            </w:r>
            <w:r w:rsidR="00E137E8" w:rsidRPr="00825F86">
              <w:rPr>
                <w:rFonts w:ascii="Times New Roman" w:hAnsi="Times New Roman" w:cs="Times New Roman"/>
                <w:sz w:val="21"/>
                <w:szCs w:val="21"/>
              </w:rPr>
              <w:t>41</w:t>
            </w:r>
          </w:p>
        </w:tc>
        <w:tc>
          <w:tcPr>
            <w:tcW w:w="1275" w:type="dxa"/>
          </w:tcPr>
          <w:p w14:paraId="28A4D59B" w14:textId="0DC15480" w:rsidR="00705159" w:rsidRPr="00825F86" w:rsidRDefault="006B2951" w:rsidP="00705159">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56A37346" w14:textId="1BCF46B7" w:rsidR="00705159" w:rsidRPr="00825F86" w:rsidRDefault="00BE620D" w:rsidP="00705159">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{"citationID":"W2wZyoqm","properties":{"formattedCitation":"(17)","plainCitation":"(17)","noteIndex":0},"citationItems":[{"id":257,"uris":["http://zotero.org/users/10269583/items/DFYCAX26"],"itemData":{"id":257,"type":"book","abstract":"Knowing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(17)</w:t>
            </w:r>
            <w:r w:rsidRPr="00825F86">
              <w:rPr>
                <w:rFonts w:ascii="Times New Roman" w:hAnsi="Times New Roman" w:cs="Times New Roman"/>
                <w:sz w:val="21"/>
                <w:szCs w:val="21"/>
              </w:rPr>
              <w:fldChar w:fldCharType="end"/>
            </w:r>
          </w:p>
        </w:tc>
      </w:tr>
      <w:tr w:rsidR="00E16A02" w:rsidRPr="00825F86" w14:paraId="48D31060" w14:textId="77777777" w:rsidTr="00E16A02">
        <w:tc>
          <w:tcPr>
            <w:tcW w:w="2268" w:type="dxa"/>
          </w:tcPr>
          <w:p w14:paraId="6A223E71" w14:textId="77777777" w:rsidR="00705159" w:rsidRPr="00825F86" w:rsidRDefault="00705159" w:rsidP="00705159">
            <w:pPr>
              <w:jc w:val="right"/>
              <w:rPr>
                <w:rFonts w:ascii="Times New Roman" w:hAnsi="Times New Roman" w:cs="Times New Roman"/>
                <w:sz w:val="21"/>
                <w:szCs w:val="21"/>
              </w:rPr>
            </w:pPr>
            <w:r w:rsidRPr="00825F86">
              <w:rPr>
                <w:rFonts w:ascii="Times New Roman" w:hAnsi="Times New Roman" w:cs="Times New Roman"/>
                <w:sz w:val="21"/>
                <w:szCs w:val="21"/>
              </w:rPr>
              <w:t>15-64</w:t>
            </w:r>
          </w:p>
        </w:tc>
        <w:tc>
          <w:tcPr>
            <w:tcW w:w="1134" w:type="dxa"/>
          </w:tcPr>
          <w:p w14:paraId="41F4347F" w14:textId="05FD4547" w:rsidR="00705159" w:rsidRPr="00825F86" w:rsidRDefault="00705159" w:rsidP="00705159">
            <w:pPr>
              <w:rPr>
                <w:rFonts w:ascii="Times New Roman" w:hAnsi="Times New Roman" w:cs="Times New Roman"/>
                <w:sz w:val="21"/>
                <w:szCs w:val="21"/>
              </w:rPr>
            </w:pPr>
            <w:r w:rsidRPr="00825F86">
              <w:rPr>
                <w:rFonts w:ascii="Times New Roman" w:hAnsi="Times New Roman" w:cs="Times New Roman"/>
                <w:sz w:val="21"/>
                <w:szCs w:val="21"/>
              </w:rPr>
              <w:t>49</w:t>
            </w:r>
          </w:p>
        </w:tc>
        <w:tc>
          <w:tcPr>
            <w:tcW w:w="1418" w:type="dxa"/>
          </w:tcPr>
          <w:p w14:paraId="6E8649B3" w14:textId="22AE3ED5" w:rsidR="00705159" w:rsidRPr="00825F86" w:rsidRDefault="00BA5C2E" w:rsidP="00705159">
            <w:pPr>
              <w:rPr>
                <w:rFonts w:ascii="Times New Roman" w:hAnsi="Times New Roman" w:cs="Times New Roman"/>
                <w:sz w:val="21"/>
                <w:szCs w:val="21"/>
              </w:rPr>
            </w:pPr>
            <w:r w:rsidRPr="00825F86">
              <w:rPr>
                <w:rFonts w:ascii="Times New Roman" w:hAnsi="Times New Roman" w:cs="Times New Roman"/>
                <w:sz w:val="21"/>
                <w:szCs w:val="21"/>
              </w:rPr>
              <w:t>36.75-61.25</w:t>
            </w:r>
          </w:p>
        </w:tc>
        <w:tc>
          <w:tcPr>
            <w:tcW w:w="709" w:type="dxa"/>
          </w:tcPr>
          <w:p w14:paraId="085A7107" w14:textId="7DD787BA" w:rsidR="00705159" w:rsidRPr="00825F86" w:rsidRDefault="00E642A7" w:rsidP="00705159">
            <w:pPr>
              <w:rPr>
                <w:rFonts w:ascii="Times New Roman" w:hAnsi="Times New Roman" w:cs="Times New Roman"/>
                <w:sz w:val="21"/>
                <w:szCs w:val="21"/>
              </w:rPr>
            </w:pPr>
            <w:r w:rsidRPr="00825F86">
              <w:rPr>
                <w:rFonts w:ascii="Times New Roman" w:hAnsi="Times New Roman" w:cs="Times New Roman"/>
                <w:sz w:val="21"/>
                <w:szCs w:val="21"/>
              </w:rPr>
              <w:t>6.</w:t>
            </w:r>
            <w:r w:rsidR="00E137E8" w:rsidRPr="00825F86">
              <w:rPr>
                <w:rFonts w:ascii="Times New Roman" w:hAnsi="Times New Roman" w:cs="Times New Roman"/>
                <w:sz w:val="21"/>
                <w:szCs w:val="21"/>
              </w:rPr>
              <w:t>41</w:t>
            </w:r>
          </w:p>
        </w:tc>
        <w:tc>
          <w:tcPr>
            <w:tcW w:w="1275" w:type="dxa"/>
          </w:tcPr>
          <w:p w14:paraId="10AF9519" w14:textId="1D747A3E" w:rsidR="00705159" w:rsidRPr="00825F86" w:rsidRDefault="006B2951" w:rsidP="00705159">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3AF7A072" w14:textId="056584A4" w:rsidR="00705159" w:rsidRPr="00825F86" w:rsidRDefault="00BE620D" w:rsidP="00705159">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{"citationID":"xv3jhyKW","properties":{"formattedCitation":"(17)","plainCitation":"(17)","noteIndex":0},"citationItems":[{"id":257,"uris":["http://zotero.org/users/10269583/items/DFYCAX26"],"itemData":{"id":257,"type":"book","abstract":"Knowing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(17)</w:t>
            </w:r>
            <w:r w:rsidRPr="00825F86">
              <w:rPr>
                <w:rFonts w:ascii="Times New Roman" w:hAnsi="Times New Roman" w:cs="Times New Roman"/>
                <w:sz w:val="21"/>
                <w:szCs w:val="21"/>
              </w:rPr>
              <w:fldChar w:fldCharType="end"/>
            </w:r>
          </w:p>
        </w:tc>
      </w:tr>
      <w:tr w:rsidR="00E16A02" w:rsidRPr="00825F86" w14:paraId="55F358AD" w14:textId="77777777" w:rsidTr="00E16A02">
        <w:tc>
          <w:tcPr>
            <w:tcW w:w="2268" w:type="dxa"/>
          </w:tcPr>
          <w:p w14:paraId="64282058" w14:textId="77777777" w:rsidR="00705159" w:rsidRPr="00825F86" w:rsidRDefault="00705159" w:rsidP="00705159">
            <w:pPr>
              <w:jc w:val="right"/>
              <w:rPr>
                <w:rFonts w:ascii="Times New Roman" w:hAnsi="Times New Roman" w:cs="Times New Roman"/>
                <w:sz w:val="21"/>
                <w:szCs w:val="21"/>
              </w:rPr>
            </w:pPr>
            <w:r w:rsidRPr="00825F86">
              <w:rPr>
                <w:rFonts w:ascii="Times New Roman" w:hAnsi="Times New Roman" w:cs="Times New Roman"/>
                <w:sz w:val="21"/>
                <w:szCs w:val="21"/>
              </w:rPr>
              <w:t>65+</w:t>
            </w:r>
          </w:p>
        </w:tc>
        <w:tc>
          <w:tcPr>
            <w:tcW w:w="1134" w:type="dxa"/>
          </w:tcPr>
          <w:p w14:paraId="764302E8" w14:textId="12F79FDF" w:rsidR="00705159" w:rsidRPr="00825F86" w:rsidRDefault="00705159" w:rsidP="00705159">
            <w:pPr>
              <w:rPr>
                <w:rFonts w:ascii="Times New Roman" w:hAnsi="Times New Roman" w:cs="Times New Roman"/>
                <w:sz w:val="21"/>
                <w:szCs w:val="21"/>
              </w:rPr>
            </w:pPr>
            <w:r w:rsidRPr="00825F86">
              <w:rPr>
                <w:rFonts w:ascii="Times New Roman" w:hAnsi="Times New Roman" w:cs="Times New Roman"/>
                <w:sz w:val="21"/>
                <w:szCs w:val="21"/>
              </w:rPr>
              <w:t>49</w:t>
            </w:r>
          </w:p>
        </w:tc>
        <w:tc>
          <w:tcPr>
            <w:tcW w:w="1418" w:type="dxa"/>
          </w:tcPr>
          <w:p w14:paraId="404B4E30" w14:textId="3BA22944" w:rsidR="00705159" w:rsidRPr="00825F86" w:rsidRDefault="00BA5C2E" w:rsidP="00705159">
            <w:pPr>
              <w:rPr>
                <w:rFonts w:ascii="Times New Roman" w:hAnsi="Times New Roman" w:cs="Times New Roman"/>
                <w:sz w:val="21"/>
                <w:szCs w:val="21"/>
              </w:rPr>
            </w:pPr>
            <w:r w:rsidRPr="00825F86">
              <w:rPr>
                <w:rFonts w:ascii="Times New Roman" w:hAnsi="Times New Roman" w:cs="Times New Roman"/>
                <w:sz w:val="21"/>
                <w:szCs w:val="21"/>
              </w:rPr>
              <w:t>36.75-61.25</w:t>
            </w:r>
          </w:p>
        </w:tc>
        <w:tc>
          <w:tcPr>
            <w:tcW w:w="709" w:type="dxa"/>
          </w:tcPr>
          <w:p w14:paraId="1AABE522" w14:textId="0D592CB6" w:rsidR="00705159" w:rsidRPr="00825F86" w:rsidRDefault="00E642A7" w:rsidP="00705159">
            <w:pPr>
              <w:rPr>
                <w:rFonts w:ascii="Times New Roman" w:hAnsi="Times New Roman" w:cs="Times New Roman"/>
                <w:sz w:val="21"/>
                <w:szCs w:val="21"/>
              </w:rPr>
            </w:pPr>
            <w:r w:rsidRPr="00825F86">
              <w:rPr>
                <w:rFonts w:ascii="Times New Roman" w:hAnsi="Times New Roman" w:cs="Times New Roman"/>
                <w:sz w:val="21"/>
                <w:szCs w:val="21"/>
              </w:rPr>
              <w:t>6.</w:t>
            </w:r>
            <w:r w:rsidR="00E137E8" w:rsidRPr="00825F86">
              <w:rPr>
                <w:rFonts w:ascii="Times New Roman" w:hAnsi="Times New Roman" w:cs="Times New Roman"/>
                <w:sz w:val="21"/>
                <w:szCs w:val="21"/>
              </w:rPr>
              <w:t>41</w:t>
            </w:r>
          </w:p>
        </w:tc>
        <w:tc>
          <w:tcPr>
            <w:tcW w:w="1275" w:type="dxa"/>
          </w:tcPr>
          <w:p w14:paraId="65239BB8" w14:textId="417D6E6A" w:rsidR="00705159" w:rsidRPr="00825F86" w:rsidRDefault="006B2951" w:rsidP="00705159">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2219E1AC" w14:textId="4A7F7D2D" w:rsidR="00705159" w:rsidRPr="00825F86" w:rsidRDefault="00BE620D" w:rsidP="00705159">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{"citationID":"Jb2XfdoK","properties":{"formattedCitation":"(17)","plainCitation":"(17)","noteIndex":0},"citationItems":[{"id":257,"uris":["http://zotero.org/users/10269583/items/DFYCAX26"],"itemData":{"id":257,"type":"book","abstract":"Knowing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(17)</w:t>
            </w:r>
            <w:r w:rsidRPr="00825F86">
              <w:rPr>
                <w:rFonts w:ascii="Times New Roman" w:hAnsi="Times New Roman" w:cs="Times New Roman"/>
                <w:sz w:val="21"/>
                <w:szCs w:val="21"/>
              </w:rPr>
              <w:fldChar w:fldCharType="end"/>
            </w:r>
          </w:p>
        </w:tc>
      </w:tr>
      <w:tr w:rsidR="00E16A02" w:rsidRPr="00825F86" w14:paraId="4E08685A" w14:textId="77777777" w:rsidTr="00E16A02">
        <w:tc>
          <w:tcPr>
            <w:tcW w:w="2268" w:type="dxa"/>
          </w:tcPr>
          <w:p w14:paraId="739DD2D7" w14:textId="77777777"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Norovirus hospitalisation</w:t>
            </w:r>
          </w:p>
        </w:tc>
        <w:tc>
          <w:tcPr>
            <w:tcW w:w="1134" w:type="dxa"/>
          </w:tcPr>
          <w:p w14:paraId="27C479BA" w14:textId="77777777" w:rsidR="00A31FC8" w:rsidRPr="00825F86" w:rsidRDefault="00A31FC8" w:rsidP="004D0A48">
            <w:pPr>
              <w:rPr>
                <w:rFonts w:ascii="Times New Roman" w:hAnsi="Times New Roman" w:cs="Times New Roman"/>
                <w:sz w:val="21"/>
                <w:szCs w:val="21"/>
              </w:rPr>
            </w:pPr>
          </w:p>
        </w:tc>
        <w:tc>
          <w:tcPr>
            <w:tcW w:w="1418" w:type="dxa"/>
          </w:tcPr>
          <w:p w14:paraId="2E257015" w14:textId="77777777" w:rsidR="00A31FC8" w:rsidRPr="00825F86" w:rsidRDefault="00A31FC8" w:rsidP="004D0A48">
            <w:pPr>
              <w:rPr>
                <w:rFonts w:ascii="Times New Roman" w:hAnsi="Times New Roman" w:cs="Times New Roman"/>
                <w:sz w:val="21"/>
                <w:szCs w:val="21"/>
              </w:rPr>
            </w:pPr>
          </w:p>
        </w:tc>
        <w:tc>
          <w:tcPr>
            <w:tcW w:w="709" w:type="dxa"/>
          </w:tcPr>
          <w:p w14:paraId="49799AED" w14:textId="77777777" w:rsidR="00A31FC8" w:rsidRPr="00825F86" w:rsidRDefault="00A31FC8" w:rsidP="004D0A48">
            <w:pPr>
              <w:rPr>
                <w:rFonts w:ascii="Times New Roman" w:hAnsi="Times New Roman" w:cs="Times New Roman"/>
                <w:sz w:val="21"/>
                <w:szCs w:val="21"/>
              </w:rPr>
            </w:pPr>
          </w:p>
        </w:tc>
        <w:tc>
          <w:tcPr>
            <w:tcW w:w="1275" w:type="dxa"/>
          </w:tcPr>
          <w:p w14:paraId="0F1E848A" w14:textId="4F820153" w:rsidR="00A31FC8" w:rsidRPr="00825F86" w:rsidRDefault="00A31FC8" w:rsidP="004D0A48">
            <w:pPr>
              <w:rPr>
                <w:rFonts w:ascii="Times New Roman" w:hAnsi="Times New Roman" w:cs="Times New Roman"/>
                <w:sz w:val="21"/>
                <w:szCs w:val="21"/>
              </w:rPr>
            </w:pPr>
          </w:p>
        </w:tc>
        <w:tc>
          <w:tcPr>
            <w:tcW w:w="2268" w:type="dxa"/>
          </w:tcPr>
          <w:p w14:paraId="20CF5BFB" w14:textId="77777777" w:rsidR="00A31FC8" w:rsidRPr="00825F86" w:rsidRDefault="00A31FC8" w:rsidP="004D0A48">
            <w:pPr>
              <w:rPr>
                <w:rFonts w:ascii="Times New Roman" w:hAnsi="Times New Roman" w:cs="Times New Roman"/>
                <w:sz w:val="21"/>
                <w:szCs w:val="21"/>
              </w:rPr>
            </w:pPr>
          </w:p>
        </w:tc>
      </w:tr>
      <w:tr w:rsidR="00E16A02" w:rsidRPr="00825F86" w14:paraId="3EBF886D" w14:textId="77777777" w:rsidTr="00E16A02">
        <w:tc>
          <w:tcPr>
            <w:tcW w:w="2268" w:type="dxa"/>
          </w:tcPr>
          <w:p w14:paraId="33981911" w14:textId="77777777" w:rsidR="00A31FC8" w:rsidRPr="00825F86" w:rsidRDefault="00A31FC8" w:rsidP="00A31FC8">
            <w:pPr>
              <w:jc w:val="right"/>
              <w:rPr>
                <w:rFonts w:ascii="Times New Roman" w:hAnsi="Times New Roman" w:cs="Times New Roman"/>
                <w:sz w:val="21"/>
                <w:szCs w:val="21"/>
              </w:rPr>
            </w:pPr>
            <w:r w:rsidRPr="00825F86">
              <w:rPr>
                <w:rFonts w:ascii="Times New Roman" w:hAnsi="Times New Roman" w:cs="Times New Roman"/>
                <w:sz w:val="21"/>
                <w:szCs w:val="21"/>
              </w:rPr>
              <w:t>0-4</w:t>
            </w:r>
          </w:p>
        </w:tc>
        <w:tc>
          <w:tcPr>
            <w:tcW w:w="1134" w:type="dxa"/>
          </w:tcPr>
          <w:p w14:paraId="29F2796C" w14:textId="40052650" w:rsidR="00A31FC8" w:rsidRPr="00825F86" w:rsidRDefault="00A31FC8" w:rsidP="00A31FC8">
            <w:pPr>
              <w:rPr>
                <w:rFonts w:ascii="Times New Roman" w:hAnsi="Times New Roman" w:cs="Times New Roman"/>
                <w:sz w:val="21"/>
                <w:szCs w:val="21"/>
              </w:rPr>
            </w:pPr>
            <w:r w:rsidRPr="00825F86">
              <w:rPr>
                <w:rFonts w:ascii="Times New Roman" w:hAnsi="Times New Roman" w:cs="Times New Roman"/>
                <w:sz w:val="21"/>
                <w:szCs w:val="21"/>
              </w:rPr>
              <w:t>104</w:t>
            </w:r>
            <w:r w:rsidR="003037FA" w:rsidRPr="00825F86">
              <w:rPr>
                <w:rFonts w:ascii="Times New Roman" w:hAnsi="Times New Roman" w:cs="Times New Roman"/>
                <w:sz w:val="21"/>
                <w:szCs w:val="21"/>
              </w:rPr>
              <w:t>5</w:t>
            </w:r>
          </w:p>
        </w:tc>
        <w:tc>
          <w:tcPr>
            <w:tcW w:w="1418" w:type="dxa"/>
          </w:tcPr>
          <w:p w14:paraId="3C7EDB8E" w14:textId="5906C1FF" w:rsidR="00A31FC8" w:rsidRPr="00825F86" w:rsidRDefault="003037FA" w:rsidP="00A31FC8">
            <w:pPr>
              <w:rPr>
                <w:rFonts w:ascii="Times New Roman" w:hAnsi="Times New Roman" w:cs="Times New Roman"/>
                <w:sz w:val="21"/>
                <w:szCs w:val="21"/>
              </w:rPr>
            </w:pPr>
            <w:r w:rsidRPr="00825F86">
              <w:rPr>
                <w:rFonts w:ascii="Times New Roman" w:hAnsi="Times New Roman" w:cs="Times New Roman"/>
                <w:sz w:val="21"/>
                <w:szCs w:val="21"/>
              </w:rPr>
              <w:t>543</w:t>
            </w:r>
            <w:r w:rsidR="00A31FC8" w:rsidRPr="00825F86">
              <w:rPr>
                <w:rFonts w:ascii="Times New Roman" w:hAnsi="Times New Roman" w:cs="Times New Roman"/>
                <w:sz w:val="21"/>
                <w:szCs w:val="21"/>
              </w:rPr>
              <w:t>-</w:t>
            </w:r>
            <w:r w:rsidRPr="00825F86">
              <w:rPr>
                <w:rFonts w:ascii="Times New Roman" w:hAnsi="Times New Roman" w:cs="Times New Roman"/>
                <w:sz w:val="21"/>
                <w:szCs w:val="21"/>
              </w:rPr>
              <w:t>3600</w:t>
            </w:r>
          </w:p>
        </w:tc>
        <w:tc>
          <w:tcPr>
            <w:tcW w:w="709" w:type="dxa"/>
          </w:tcPr>
          <w:p w14:paraId="09DB97E9" w14:textId="56D3C3E0" w:rsidR="00A31FC8" w:rsidRPr="00825F86" w:rsidRDefault="00E137E8" w:rsidP="00A31FC8">
            <w:pPr>
              <w:rPr>
                <w:rFonts w:ascii="Times New Roman" w:hAnsi="Times New Roman" w:cs="Times New Roman"/>
                <w:sz w:val="21"/>
                <w:szCs w:val="21"/>
              </w:rPr>
            </w:pPr>
            <w:r w:rsidRPr="00825F86">
              <w:rPr>
                <w:rFonts w:ascii="Times New Roman" w:hAnsi="Times New Roman" w:cs="Times New Roman"/>
                <w:sz w:val="21"/>
                <w:szCs w:val="21"/>
              </w:rPr>
              <w:t>535</w:t>
            </w:r>
          </w:p>
        </w:tc>
        <w:tc>
          <w:tcPr>
            <w:tcW w:w="1275" w:type="dxa"/>
          </w:tcPr>
          <w:p w14:paraId="7D90F19B" w14:textId="6CFA1730" w:rsidR="00A31FC8" w:rsidRPr="00825F86" w:rsidRDefault="003037FA" w:rsidP="00A31FC8">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3C91C1AB" w14:textId="17828B9E" w:rsidR="00A31FC8" w:rsidRPr="00825F86" w:rsidRDefault="00BE620D" w:rsidP="00A31FC8">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{"citationID":"1eDAhsCo","properties":{"formattedCitation":"(18)","plainCitation":"(18)","noteIndex":0},"citationItems":[{"id":260,"uris":["http://zotero.org/users/10269583/items/GV6AHZXU"],"itemData":{"id":260,"type":"dataset","title":"2021/22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(18)</w:t>
            </w:r>
            <w:r w:rsidRPr="00825F86">
              <w:rPr>
                <w:rFonts w:ascii="Times New Roman" w:hAnsi="Times New Roman" w:cs="Times New Roman"/>
                <w:sz w:val="21"/>
                <w:szCs w:val="21"/>
              </w:rPr>
              <w:fldChar w:fldCharType="end"/>
            </w:r>
          </w:p>
        </w:tc>
      </w:tr>
      <w:tr w:rsidR="00E16A02" w:rsidRPr="00825F86" w14:paraId="24F50EE9" w14:textId="77777777" w:rsidTr="00E16A02">
        <w:tc>
          <w:tcPr>
            <w:tcW w:w="2268" w:type="dxa"/>
          </w:tcPr>
          <w:p w14:paraId="54E18621" w14:textId="77777777" w:rsidR="00A31FC8" w:rsidRPr="00825F86" w:rsidRDefault="00A31FC8" w:rsidP="00A31FC8">
            <w:pPr>
              <w:jc w:val="right"/>
              <w:rPr>
                <w:rFonts w:ascii="Times New Roman" w:hAnsi="Times New Roman" w:cs="Times New Roman"/>
                <w:sz w:val="21"/>
                <w:szCs w:val="21"/>
              </w:rPr>
            </w:pPr>
            <w:r w:rsidRPr="00825F86">
              <w:rPr>
                <w:rFonts w:ascii="Times New Roman" w:hAnsi="Times New Roman" w:cs="Times New Roman"/>
                <w:sz w:val="21"/>
                <w:szCs w:val="21"/>
              </w:rPr>
              <w:t>5-14</w:t>
            </w:r>
          </w:p>
        </w:tc>
        <w:tc>
          <w:tcPr>
            <w:tcW w:w="1134" w:type="dxa"/>
          </w:tcPr>
          <w:p w14:paraId="32C89712" w14:textId="0EA1BD20" w:rsidR="00A31FC8" w:rsidRPr="00825F86" w:rsidRDefault="00A31FC8" w:rsidP="00A31FC8">
            <w:pPr>
              <w:rPr>
                <w:rFonts w:ascii="Times New Roman" w:hAnsi="Times New Roman" w:cs="Times New Roman"/>
                <w:sz w:val="21"/>
                <w:szCs w:val="21"/>
              </w:rPr>
            </w:pPr>
            <w:r w:rsidRPr="00825F86">
              <w:rPr>
                <w:rFonts w:ascii="Times New Roman" w:hAnsi="Times New Roman" w:cs="Times New Roman"/>
                <w:sz w:val="21"/>
                <w:szCs w:val="21"/>
              </w:rPr>
              <w:t>104</w:t>
            </w:r>
            <w:r w:rsidR="003037FA" w:rsidRPr="00825F86">
              <w:rPr>
                <w:rFonts w:ascii="Times New Roman" w:hAnsi="Times New Roman" w:cs="Times New Roman"/>
                <w:sz w:val="21"/>
                <w:szCs w:val="21"/>
              </w:rPr>
              <w:t>5</w:t>
            </w:r>
          </w:p>
        </w:tc>
        <w:tc>
          <w:tcPr>
            <w:tcW w:w="1418" w:type="dxa"/>
          </w:tcPr>
          <w:p w14:paraId="11B82E09" w14:textId="556295FB" w:rsidR="00A31FC8" w:rsidRPr="00825F86" w:rsidRDefault="003037FA" w:rsidP="00A31FC8">
            <w:pPr>
              <w:rPr>
                <w:rFonts w:ascii="Times New Roman" w:hAnsi="Times New Roman" w:cs="Times New Roman"/>
                <w:sz w:val="21"/>
                <w:szCs w:val="21"/>
              </w:rPr>
            </w:pPr>
            <w:r w:rsidRPr="00825F86">
              <w:rPr>
                <w:rFonts w:ascii="Times New Roman" w:hAnsi="Times New Roman" w:cs="Times New Roman"/>
                <w:sz w:val="21"/>
                <w:szCs w:val="21"/>
              </w:rPr>
              <w:t>543-3600</w:t>
            </w:r>
          </w:p>
        </w:tc>
        <w:tc>
          <w:tcPr>
            <w:tcW w:w="709" w:type="dxa"/>
          </w:tcPr>
          <w:p w14:paraId="126E63A9" w14:textId="412A29A4" w:rsidR="00A31FC8" w:rsidRPr="00825F86" w:rsidRDefault="00E137E8" w:rsidP="00A31FC8">
            <w:pPr>
              <w:rPr>
                <w:rFonts w:ascii="Times New Roman" w:hAnsi="Times New Roman" w:cs="Times New Roman"/>
                <w:sz w:val="21"/>
                <w:szCs w:val="21"/>
              </w:rPr>
            </w:pPr>
            <w:r w:rsidRPr="00825F86">
              <w:rPr>
                <w:rFonts w:ascii="Times New Roman" w:hAnsi="Times New Roman" w:cs="Times New Roman"/>
                <w:sz w:val="21"/>
                <w:szCs w:val="21"/>
              </w:rPr>
              <w:t>535</w:t>
            </w:r>
          </w:p>
        </w:tc>
        <w:tc>
          <w:tcPr>
            <w:tcW w:w="1275" w:type="dxa"/>
          </w:tcPr>
          <w:p w14:paraId="5B526AA3" w14:textId="2A1EF75F" w:rsidR="00A31FC8" w:rsidRPr="00825F86" w:rsidRDefault="003037FA" w:rsidP="00A31FC8">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03D1DC17" w14:textId="1A34F698" w:rsidR="00A31FC8" w:rsidRPr="00825F86" w:rsidRDefault="00BE620D" w:rsidP="00A31FC8">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{"citationID":"jVE8js7E","properties":{"formattedCitation":"(18)","plainCitation":"(18)","noteIndex":0},"citationItems":[{"id":260,"uris":["http://zotero.org/users/10269583/items/GV6AHZXU"],"itemData":{"id":260,"type":"dataset","title":"2021/22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(18)</w:t>
            </w:r>
            <w:r w:rsidRPr="00825F86">
              <w:rPr>
                <w:rFonts w:ascii="Times New Roman" w:hAnsi="Times New Roman" w:cs="Times New Roman"/>
                <w:sz w:val="21"/>
                <w:szCs w:val="21"/>
              </w:rPr>
              <w:fldChar w:fldCharType="end"/>
            </w:r>
          </w:p>
        </w:tc>
      </w:tr>
      <w:tr w:rsidR="00E16A02" w:rsidRPr="00825F86" w14:paraId="1DF4628C" w14:textId="77777777" w:rsidTr="00E16A02">
        <w:tc>
          <w:tcPr>
            <w:tcW w:w="2268" w:type="dxa"/>
          </w:tcPr>
          <w:p w14:paraId="6849CF18" w14:textId="77777777" w:rsidR="00A31FC8" w:rsidRPr="00825F86" w:rsidRDefault="00A31FC8" w:rsidP="00A31FC8">
            <w:pPr>
              <w:jc w:val="right"/>
              <w:rPr>
                <w:rFonts w:ascii="Times New Roman" w:hAnsi="Times New Roman" w:cs="Times New Roman"/>
                <w:sz w:val="21"/>
                <w:szCs w:val="21"/>
              </w:rPr>
            </w:pPr>
            <w:r w:rsidRPr="00825F86">
              <w:rPr>
                <w:rFonts w:ascii="Times New Roman" w:hAnsi="Times New Roman" w:cs="Times New Roman"/>
                <w:sz w:val="21"/>
                <w:szCs w:val="21"/>
              </w:rPr>
              <w:t>15-64</w:t>
            </w:r>
          </w:p>
        </w:tc>
        <w:tc>
          <w:tcPr>
            <w:tcW w:w="1134" w:type="dxa"/>
          </w:tcPr>
          <w:p w14:paraId="32D3C4DB" w14:textId="2D8A81C7" w:rsidR="00A31FC8" w:rsidRPr="00825F86" w:rsidRDefault="00A31FC8" w:rsidP="00A31FC8">
            <w:pPr>
              <w:rPr>
                <w:rFonts w:ascii="Times New Roman" w:hAnsi="Times New Roman" w:cs="Times New Roman"/>
                <w:sz w:val="21"/>
                <w:szCs w:val="21"/>
              </w:rPr>
            </w:pPr>
            <w:r w:rsidRPr="00825F86">
              <w:rPr>
                <w:rFonts w:ascii="Times New Roman" w:hAnsi="Times New Roman" w:cs="Times New Roman"/>
                <w:sz w:val="21"/>
                <w:szCs w:val="21"/>
              </w:rPr>
              <w:t>174</w:t>
            </w:r>
            <w:r w:rsidR="003037FA" w:rsidRPr="00825F86">
              <w:rPr>
                <w:rFonts w:ascii="Times New Roman" w:hAnsi="Times New Roman" w:cs="Times New Roman"/>
                <w:sz w:val="21"/>
                <w:szCs w:val="21"/>
              </w:rPr>
              <w:t>9</w:t>
            </w:r>
          </w:p>
        </w:tc>
        <w:tc>
          <w:tcPr>
            <w:tcW w:w="1418" w:type="dxa"/>
          </w:tcPr>
          <w:p w14:paraId="3A02B20B" w14:textId="5259EC75" w:rsidR="00A31FC8" w:rsidRPr="00825F86" w:rsidRDefault="003037FA" w:rsidP="00A31FC8">
            <w:pPr>
              <w:rPr>
                <w:rFonts w:ascii="Times New Roman" w:hAnsi="Times New Roman" w:cs="Times New Roman"/>
                <w:sz w:val="21"/>
                <w:szCs w:val="21"/>
              </w:rPr>
            </w:pPr>
            <w:r w:rsidRPr="00825F86">
              <w:rPr>
                <w:rFonts w:ascii="Times New Roman" w:hAnsi="Times New Roman" w:cs="Times New Roman"/>
                <w:sz w:val="21"/>
                <w:szCs w:val="21"/>
              </w:rPr>
              <w:t>403</w:t>
            </w:r>
            <w:r w:rsidR="00A31FC8" w:rsidRPr="00825F86">
              <w:rPr>
                <w:rFonts w:ascii="Times New Roman" w:hAnsi="Times New Roman" w:cs="Times New Roman"/>
                <w:sz w:val="21"/>
                <w:szCs w:val="21"/>
              </w:rPr>
              <w:t>-</w:t>
            </w:r>
            <w:r w:rsidRPr="00825F86">
              <w:rPr>
                <w:rFonts w:ascii="Times New Roman" w:hAnsi="Times New Roman" w:cs="Times New Roman"/>
                <w:sz w:val="21"/>
                <w:szCs w:val="21"/>
              </w:rPr>
              <w:t>8855</w:t>
            </w:r>
          </w:p>
        </w:tc>
        <w:tc>
          <w:tcPr>
            <w:tcW w:w="709" w:type="dxa"/>
          </w:tcPr>
          <w:p w14:paraId="724BDE2E" w14:textId="33FF91DB" w:rsidR="00A31FC8" w:rsidRPr="00825F86" w:rsidRDefault="00E137E8" w:rsidP="00A31FC8">
            <w:pPr>
              <w:rPr>
                <w:rFonts w:ascii="Times New Roman" w:hAnsi="Times New Roman" w:cs="Times New Roman"/>
                <w:sz w:val="21"/>
                <w:szCs w:val="21"/>
              </w:rPr>
            </w:pPr>
            <w:r w:rsidRPr="00825F86">
              <w:rPr>
                <w:rFonts w:ascii="Times New Roman" w:hAnsi="Times New Roman" w:cs="Times New Roman"/>
                <w:sz w:val="21"/>
                <w:szCs w:val="21"/>
              </w:rPr>
              <w:t>1623</w:t>
            </w:r>
          </w:p>
        </w:tc>
        <w:tc>
          <w:tcPr>
            <w:tcW w:w="1275" w:type="dxa"/>
          </w:tcPr>
          <w:p w14:paraId="398A91B7" w14:textId="7FEFAAEA" w:rsidR="00A31FC8" w:rsidRPr="00825F86" w:rsidRDefault="006B2951" w:rsidP="00A31FC8">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1404F9EB" w14:textId="61DF46BB" w:rsidR="00A31FC8" w:rsidRPr="00825F86" w:rsidRDefault="00BE620D" w:rsidP="00A31FC8">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{"citationID":"F4YlQqQU","properties":{"formattedCitation":"(18)","plainCitation":"(18)","noteIndex":0},"citationItems":[{"id":260,"uris":["http://zotero.org/users/10269583/items/GV6AHZXU"],"itemData":{"id":260,"type":"dataset","title":"2021/22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(18)</w:t>
            </w:r>
            <w:r w:rsidRPr="00825F86">
              <w:rPr>
                <w:rFonts w:ascii="Times New Roman" w:hAnsi="Times New Roman" w:cs="Times New Roman"/>
                <w:sz w:val="21"/>
                <w:szCs w:val="21"/>
              </w:rPr>
              <w:fldChar w:fldCharType="end"/>
            </w:r>
          </w:p>
        </w:tc>
      </w:tr>
      <w:tr w:rsidR="00E16A02" w:rsidRPr="00825F86" w14:paraId="628ABC7A" w14:textId="77777777" w:rsidTr="00E16A02">
        <w:tc>
          <w:tcPr>
            <w:tcW w:w="2268" w:type="dxa"/>
          </w:tcPr>
          <w:p w14:paraId="437554D9" w14:textId="77777777" w:rsidR="00A31FC8" w:rsidRPr="00825F86" w:rsidRDefault="00A31FC8" w:rsidP="00A31FC8">
            <w:pPr>
              <w:jc w:val="right"/>
              <w:rPr>
                <w:rFonts w:ascii="Times New Roman" w:hAnsi="Times New Roman" w:cs="Times New Roman"/>
                <w:sz w:val="21"/>
                <w:szCs w:val="21"/>
              </w:rPr>
            </w:pPr>
            <w:r w:rsidRPr="00825F86">
              <w:rPr>
                <w:rFonts w:ascii="Times New Roman" w:hAnsi="Times New Roman" w:cs="Times New Roman"/>
                <w:sz w:val="21"/>
                <w:szCs w:val="21"/>
              </w:rPr>
              <w:t>65+</w:t>
            </w:r>
          </w:p>
        </w:tc>
        <w:tc>
          <w:tcPr>
            <w:tcW w:w="1134" w:type="dxa"/>
          </w:tcPr>
          <w:p w14:paraId="796AEA23" w14:textId="1078A1A4" w:rsidR="00A31FC8" w:rsidRPr="00825F86" w:rsidRDefault="00A31FC8" w:rsidP="00A31FC8">
            <w:pPr>
              <w:rPr>
                <w:rFonts w:ascii="Times New Roman" w:hAnsi="Times New Roman" w:cs="Times New Roman"/>
                <w:sz w:val="21"/>
                <w:szCs w:val="21"/>
              </w:rPr>
            </w:pPr>
            <w:r w:rsidRPr="00825F86">
              <w:rPr>
                <w:rFonts w:ascii="Times New Roman" w:hAnsi="Times New Roman" w:cs="Times New Roman"/>
                <w:sz w:val="21"/>
                <w:szCs w:val="21"/>
              </w:rPr>
              <w:t>174</w:t>
            </w:r>
            <w:r w:rsidR="003037FA" w:rsidRPr="00825F86">
              <w:rPr>
                <w:rFonts w:ascii="Times New Roman" w:hAnsi="Times New Roman" w:cs="Times New Roman"/>
                <w:sz w:val="21"/>
                <w:szCs w:val="21"/>
              </w:rPr>
              <w:t>9</w:t>
            </w:r>
          </w:p>
        </w:tc>
        <w:tc>
          <w:tcPr>
            <w:tcW w:w="1418" w:type="dxa"/>
          </w:tcPr>
          <w:p w14:paraId="6C9C5661" w14:textId="5F2ACF7C" w:rsidR="00A31FC8" w:rsidRPr="00825F86" w:rsidRDefault="003037FA" w:rsidP="00A31FC8">
            <w:pPr>
              <w:rPr>
                <w:rFonts w:ascii="Times New Roman" w:hAnsi="Times New Roman" w:cs="Times New Roman"/>
                <w:sz w:val="21"/>
                <w:szCs w:val="21"/>
              </w:rPr>
            </w:pPr>
            <w:r w:rsidRPr="00825F86">
              <w:rPr>
                <w:rFonts w:ascii="Times New Roman" w:hAnsi="Times New Roman" w:cs="Times New Roman"/>
                <w:sz w:val="21"/>
                <w:szCs w:val="21"/>
              </w:rPr>
              <w:t>403</w:t>
            </w:r>
            <w:r w:rsidR="00A31FC8" w:rsidRPr="00825F86">
              <w:rPr>
                <w:rFonts w:ascii="Times New Roman" w:hAnsi="Times New Roman" w:cs="Times New Roman"/>
                <w:sz w:val="21"/>
                <w:szCs w:val="21"/>
              </w:rPr>
              <w:t>-</w:t>
            </w:r>
            <w:r w:rsidRPr="00825F86">
              <w:rPr>
                <w:rFonts w:ascii="Times New Roman" w:hAnsi="Times New Roman" w:cs="Times New Roman"/>
                <w:sz w:val="21"/>
                <w:szCs w:val="21"/>
              </w:rPr>
              <w:t>8855</w:t>
            </w:r>
          </w:p>
        </w:tc>
        <w:tc>
          <w:tcPr>
            <w:tcW w:w="709" w:type="dxa"/>
          </w:tcPr>
          <w:p w14:paraId="465494CA" w14:textId="7BE1F4C9" w:rsidR="00A31FC8" w:rsidRPr="00825F86" w:rsidRDefault="00E137E8" w:rsidP="00A31FC8">
            <w:pPr>
              <w:rPr>
                <w:rFonts w:ascii="Times New Roman" w:hAnsi="Times New Roman" w:cs="Times New Roman"/>
                <w:sz w:val="21"/>
                <w:szCs w:val="21"/>
              </w:rPr>
            </w:pPr>
            <w:r w:rsidRPr="00825F86">
              <w:rPr>
                <w:rFonts w:ascii="Times New Roman" w:hAnsi="Times New Roman" w:cs="Times New Roman"/>
                <w:sz w:val="21"/>
                <w:szCs w:val="21"/>
              </w:rPr>
              <w:t>1623</w:t>
            </w:r>
          </w:p>
        </w:tc>
        <w:tc>
          <w:tcPr>
            <w:tcW w:w="1275" w:type="dxa"/>
          </w:tcPr>
          <w:p w14:paraId="7BDB759A" w14:textId="51C4FF83" w:rsidR="00A31FC8" w:rsidRPr="00825F86" w:rsidRDefault="006B2951" w:rsidP="00A31FC8">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2D3B99DF" w14:textId="4F610118" w:rsidR="00A31FC8" w:rsidRPr="00825F86" w:rsidRDefault="00BE620D" w:rsidP="00A31FC8">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{"citationID":"ecwbq8AI","properties":{"formattedCitation":"(18)","plainCitation":"(18)","noteIndex":0},"citationItems":[{"id":260,"uris":["http://zotero.org/users/10269583/items/GV6AHZXU"],"itemData":{"id":260,"type":"dataset","title":"2021/22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(18)</w:t>
            </w:r>
            <w:r w:rsidRPr="00825F86">
              <w:rPr>
                <w:rFonts w:ascii="Times New Roman" w:hAnsi="Times New Roman" w:cs="Times New Roman"/>
                <w:sz w:val="21"/>
                <w:szCs w:val="21"/>
              </w:rPr>
              <w:fldChar w:fldCharType="end"/>
            </w:r>
          </w:p>
        </w:tc>
      </w:tr>
      <w:tr w:rsidR="00E16A02" w:rsidRPr="00825F86" w14:paraId="362E5FCD" w14:textId="77777777" w:rsidTr="00E16A02">
        <w:tc>
          <w:tcPr>
            <w:tcW w:w="2268" w:type="dxa"/>
          </w:tcPr>
          <w:p w14:paraId="7F6D848F" w14:textId="77777777" w:rsidR="00A31FC8" w:rsidRPr="00825F86" w:rsidRDefault="00A31FC8" w:rsidP="004D0A48">
            <w:pPr>
              <w:rPr>
                <w:rFonts w:ascii="Times New Roman" w:hAnsi="Times New Roman" w:cs="Times New Roman"/>
                <w:sz w:val="21"/>
                <w:szCs w:val="21"/>
              </w:rPr>
            </w:pPr>
            <w:r w:rsidRPr="00825F86">
              <w:rPr>
                <w:rFonts w:ascii="Times New Roman" w:hAnsi="Times New Roman" w:cs="Times New Roman"/>
                <w:sz w:val="21"/>
                <w:szCs w:val="21"/>
              </w:rPr>
              <w:t>Acute kidney injury hospitalisation</w:t>
            </w:r>
          </w:p>
        </w:tc>
        <w:tc>
          <w:tcPr>
            <w:tcW w:w="1134" w:type="dxa"/>
          </w:tcPr>
          <w:p w14:paraId="76E8FD72" w14:textId="77777777" w:rsidR="00A31FC8" w:rsidRPr="00825F86" w:rsidRDefault="00A31FC8" w:rsidP="004D0A48">
            <w:pPr>
              <w:rPr>
                <w:rFonts w:ascii="Times New Roman" w:hAnsi="Times New Roman" w:cs="Times New Roman"/>
                <w:sz w:val="21"/>
                <w:szCs w:val="21"/>
              </w:rPr>
            </w:pPr>
          </w:p>
        </w:tc>
        <w:tc>
          <w:tcPr>
            <w:tcW w:w="1418" w:type="dxa"/>
          </w:tcPr>
          <w:p w14:paraId="645666F4" w14:textId="77777777" w:rsidR="00A31FC8" w:rsidRPr="00825F86" w:rsidRDefault="00A31FC8" w:rsidP="004D0A48">
            <w:pPr>
              <w:rPr>
                <w:rFonts w:ascii="Times New Roman" w:hAnsi="Times New Roman" w:cs="Times New Roman"/>
                <w:sz w:val="21"/>
                <w:szCs w:val="21"/>
              </w:rPr>
            </w:pPr>
          </w:p>
        </w:tc>
        <w:tc>
          <w:tcPr>
            <w:tcW w:w="709" w:type="dxa"/>
          </w:tcPr>
          <w:p w14:paraId="78D752EA" w14:textId="77777777" w:rsidR="00A31FC8" w:rsidRPr="00825F86" w:rsidRDefault="00A31FC8" w:rsidP="004D0A48">
            <w:pPr>
              <w:rPr>
                <w:rFonts w:ascii="Times New Roman" w:hAnsi="Times New Roman" w:cs="Times New Roman"/>
                <w:sz w:val="21"/>
                <w:szCs w:val="21"/>
              </w:rPr>
            </w:pPr>
          </w:p>
        </w:tc>
        <w:tc>
          <w:tcPr>
            <w:tcW w:w="1275" w:type="dxa"/>
          </w:tcPr>
          <w:p w14:paraId="0DBFB265" w14:textId="35DCF608" w:rsidR="00A31FC8" w:rsidRPr="00825F86" w:rsidRDefault="00A31FC8" w:rsidP="004D0A48">
            <w:pPr>
              <w:rPr>
                <w:rFonts w:ascii="Times New Roman" w:hAnsi="Times New Roman" w:cs="Times New Roman"/>
                <w:sz w:val="21"/>
                <w:szCs w:val="21"/>
              </w:rPr>
            </w:pPr>
          </w:p>
        </w:tc>
        <w:tc>
          <w:tcPr>
            <w:tcW w:w="2268" w:type="dxa"/>
          </w:tcPr>
          <w:p w14:paraId="0E2B8232" w14:textId="77777777" w:rsidR="00A31FC8" w:rsidRPr="00825F86" w:rsidRDefault="00A31FC8" w:rsidP="004D0A48">
            <w:pPr>
              <w:rPr>
                <w:rFonts w:ascii="Times New Roman" w:hAnsi="Times New Roman" w:cs="Times New Roman"/>
                <w:sz w:val="21"/>
                <w:szCs w:val="21"/>
              </w:rPr>
            </w:pPr>
          </w:p>
        </w:tc>
      </w:tr>
      <w:tr w:rsidR="00E16A02" w:rsidRPr="00825F86" w14:paraId="6149E402" w14:textId="77777777" w:rsidTr="00E16A02">
        <w:tc>
          <w:tcPr>
            <w:tcW w:w="2268" w:type="dxa"/>
          </w:tcPr>
          <w:p w14:paraId="2C1E18AF" w14:textId="77777777" w:rsidR="00705159" w:rsidRPr="00825F86" w:rsidRDefault="00705159" w:rsidP="00705159">
            <w:pPr>
              <w:jc w:val="right"/>
              <w:rPr>
                <w:rFonts w:ascii="Times New Roman" w:hAnsi="Times New Roman" w:cs="Times New Roman"/>
                <w:sz w:val="21"/>
                <w:szCs w:val="21"/>
              </w:rPr>
            </w:pPr>
            <w:r w:rsidRPr="00825F86">
              <w:rPr>
                <w:rFonts w:ascii="Times New Roman" w:hAnsi="Times New Roman" w:cs="Times New Roman"/>
                <w:sz w:val="21"/>
                <w:szCs w:val="21"/>
              </w:rPr>
              <w:t>0-4</w:t>
            </w:r>
          </w:p>
        </w:tc>
        <w:tc>
          <w:tcPr>
            <w:tcW w:w="1134" w:type="dxa"/>
          </w:tcPr>
          <w:p w14:paraId="083FF5C5" w14:textId="3D4EA19F"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1418" w:type="dxa"/>
          </w:tcPr>
          <w:p w14:paraId="0123081F" w14:textId="0C2A605F"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709" w:type="dxa"/>
          </w:tcPr>
          <w:p w14:paraId="24CFD69C" w14:textId="34986DCA"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1275" w:type="dxa"/>
          </w:tcPr>
          <w:p w14:paraId="3BBCC09E" w14:textId="07984796" w:rsidR="00705159" w:rsidRPr="00825F86" w:rsidRDefault="006B2951" w:rsidP="00705159">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533632DB" w14:textId="11829D18" w:rsidR="00705159" w:rsidRPr="00825F86" w:rsidRDefault="00BE620D" w:rsidP="00705159">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{"citationID":"PkppY2Dk","properties":{"formattedCitation":"(18)","plainCitation":"(18)","noteIndex":0},"citationItems":[{"id":260,"uris":["http://zotero.org/users/10269583/items/GV6AHZXU"],"itemData":{"id":260,"type":"dataset","title":"2021/22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(18)</w:t>
            </w:r>
            <w:r w:rsidRPr="00825F86">
              <w:rPr>
                <w:rFonts w:ascii="Times New Roman" w:hAnsi="Times New Roman" w:cs="Times New Roman"/>
                <w:sz w:val="21"/>
                <w:szCs w:val="21"/>
              </w:rPr>
              <w:fldChar w:fldCharType="end"/>
            </w:r>
          </w:p>
        </w:tc>
      </w:tr>
      <w:tr w:rsidR="00E16A02" w:rsidRPr="00825F86" w14:paraId="571630FB" w14:textId="77777777" w:rsidTr="00E16A02">
        <w:tc>
          <w:tcPr>
            <w:tcW w:w="2268" w:type="dxa"/>
          </w:tcPr>
          <w:p w14:paraId="6ABD0281" w14:textId="77777777" w:rsidR="00705159" w:rsidRPr="00825F86" w:rsidRDefault="00705159" w:rsidP="00705159">
            <w:pPr>
              <w:jc w:val="right"/>
              <w:rPr>
                <w:rFonts w:ascii="Times New Roman" w:hAnsi="Times New Roman" w:cs="Times New Roman"/>
                <w:sz w:val="21"/>
                <w:szCs w:val="21"/>
              </w:rPr>
            </w:pPr>
            <w:r w:rsidRPr="00825F86">
              <w:rPr>
                <w:rFonts w:ascii="Times New Roman" w:hAnsi="Times New Roman" w:cs="Times New Roman"/>
                <w:sz w:val="21"/>
                <w:szCs w:val="21"/>
              </w:rPr>
              <w:t>5-14</w:t>
            </w:r>
          </w:p>
        </w:tc>
        <w:tc>
          <w:tcPr>
            <w:tcW w:w="1134" w:type="dxa"/>
          </w:tcPr>
          <w:p w14:paraId="19892E22" w14:textId="380044A5"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1418" w:type="dxa"/>
          </w:tcPr>
          <w:p w14:paraId="3C7989A3" w14:textId="6BCB8C5B"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709" w:type="dxa"/>
          </w:tcPr>
          <w:p w14:paraId="57BCA629" w14:textId="049A95C0"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1275" w:type="dxa"/>
          </w:tcPr>
          <w:p w14:paraId="3EA94310" w14:textId="374F1610" w:rsidR="00705159" w:rsidRPr="00825F86" w:rsidRDefault="006B2951" w:rsidP="00705159">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7E7E8736" w14:textId="0D08B2CD" w:rsidR="00705159" w:rsidRPr="00825F86" w:rsidRDefault="00BE620D" w:rsidP="00705159">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{"citationID":"r3Ezth21","properties":{"formattedCitation":"(18)","plainCitation":"(18)","noteIndex":0},"citationItems":[{"id":260,"uris":["http://zotero.org/users/10269583/items/GV6AHZXU"],"itemData":{"id":260,"type":"dataset","title":"2021/22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(18)</w:t>
            </w:r>
            <w:r w:rsidRPr="00825F86">
              <w:rPr>
                <w:rFonts w:ascii="Times New Roman" w:hAnsi="Times New Roman" w:cs="Times New Roman"/>
                <w:sz w:val="21"/>
                <w:szCs w:val="21"/>
              </w:rPr>
              <w:fldChar w:fldCharType="end"/>
            </w:r>
          </w:p>
        </w:tc>
      </w:tr>
      <w:tr w:rsidR="00E16A02" w:rsidRPr="00825F86" w14:paraId="491560F8" w14:textId="77777777" w:rsidTr="00E137E8">
        <w:tc>
          <w:tcPr>
            <w:tcW w:w="2268" w:type="dxa"/>
          </w:tcPr>
          <w:p w14:paraId="0961EB86" w14:textId="77777777" w:rsidR="00705159" w:rsidRPr="00825F86" w:rsidRDefault="00705159" w:rsidP="00705159">
            <w:pPr>
              <w:jc w:val="right"/>
              <w:rPr>
                <w:rFonts w:ascii="Times New Roman" w:hAnsi="Times New Roman" w:cs="Times New Roman"/>
                <w:sz w:val="21"/>
                <w:szCs w:val="21"/>
              </w:rPr>
            </w:pPr>
            <w:r w:rsidRPr="00825F86">
              <w:rPr>
                <w:rFonts w:ascii="Times New Roman" w:hAnsi="Times New Roman" w:cs="Times New Roman"/>
                <w:sz w:val="21"/>
                <w:szCs w:val="21"/>
              </w:rPr>
              <w:t>15-64</w:t>
            </w:r>
          </w:p>
        </w:tc>
        <w:tc>
          <w:tcPr>
            <w:tcW w:w="1134" w:type="dxa"/>
          </w:tcPr>
          <w:p w14:paraId="4F3D3006" w14:textId="6F469545"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1418" w:type="dxa"/>
          </w:tcPr>
          <w:p w14:paraId="6AEF1B30" w14:textId="41B92667"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709" w:type="dxa"/>
          </w:tcPr>
          <w:p w14:paraId="485843FC" w14:textId="0656EFEB" w:rsidR="00705159" w:rsidRPr="00825F86" w:rsidRDefault="00B63E04" w:rsidP="00705159">
            <w:pPr>
              <w:rPr>
                <w:rFonts w:ascii="Times New Roman" w:hAnsi="Times New Roman" w:cs="Times New Roman"/>
                <w:sz w:val="21"/>
                <w:szCs w:val="21"/>
              </w:rPr>
            </w:pPr>
            <w:r w:rsidRPr="00825F86">
              <w:rPr>
                <w:rFonts w:ascii="Times New Roman" w:hAnsi="Times New Roman" w:cs="Times New Roman"/>
                <w:sz w:val="21"/>
                <w:szCs w:val="21"/>
              </w:rPr>
              <w:t>-</w:t>
            </w:r>
          </w:p>
        </w:tc>
        <w:tc>
          <w:tcPr>
            <w:tcW w:w="1275" w:type="dxa"/>
          </w:tcPr>
          <w:p w14:paraId="2EA7CEBD" w14:textId="6A27C03C" w:rsidR="00705159" w:rsidRPr="00825F86" w:rsidRDefault="006B2951" w:rsidP="00705159">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76B2EC05" w14:textId="460CD2D1" w:rsidR="00705159" w:rsidRPr="00825F86" w:rsidRDefault="00BE620D" w:rsidP="00705159">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{"citationID":"jzE860dw","properties":{"formattedCitation":"(18)","plainCitation":"(18)","noteIndex":0},"citationItems":[{"id":260,"uris":["http://zotero.org/users/10269583/items/GV6AHZXU"],"itemData":{"id":260,"type":"dataset","title":"2021/22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(18)</w:t>
            </w:r>
            <w:r w:rsidRPr="00825F86">
              <w:rPr>
                <w:rFonts w:ascii="Times New Roman" w:hAnsi="Times New Roman" w:cs="Times New Roman"/>
                <w:sz w:val="21"/>
                <w:szCs w:val="21"/>
              </w:rPr>
              <w:fldChar w:fldCharType="end"/>
            </w:r>
          </w:p>
        </w:tc>
      </w:tr>
      <w:tr w:rsidR="00E16A02" w:rsidRPr="00825F86" w14:paraId="66878BE2" w14:textId="77777777" w:rsidTr="00E137E8">
        <w:tc>
          <w:tcPr>
            <w:tcW w:w="2268" w:type="dxa"/>
          </w:tcPr>
          <w:p w14:paraId="5435EC53" w14:textId="77777777" w:rsidR="00705159" w:rsidRPr="00825F86" w:rsidRDefault="00705159" w:rsidP="00705159">
            <w:pPr>
              <w:jc w:val="right"/>
              <w:rPr>
                <w:rFonts w:ascii="Times New Roman" w:hAnsi="Times New Roman" w:cs="Times New Roman"/>
                <w:sz w:val="21"/>
                <w:szCs w:val="21"/>
              </w:rPr>
            </w:pPr>
            <w:r w:rsidRPr="00825F86">
              <w:rPr>
                <w:rFonts w:ascii="Times New Roman" w:hAnsi="Times New Roman" w:cs="Times New Roman"/>
                <w:sz w:val="21"/>
                <w:szCs w:val="21"/>
              </w:rPr>
              <w:t>65+</w:t>
            </w:r>
          </w:p>
        </w:tc>
        <w:tc>
          <w:tcPr>
            <w:tcW w:w="1134" w:type="dxa"/>
          </w:tcPr>
          <w:p w14:paraId="368B4A48" w14:textId="33F740C4" w:rsidR="00705159" w:rsidRPr="00825F86" w:rsidRDefault="00705159" w:rsidP="00705159">
            <w:pPr>
              <w:rPr>
                <w:rFonts w:ascii="Times New Roman" w:hAnsi="Times New Roman" w:cs="Times New Roman"/>
                <w:sz w:val="21"/>
                <w:szCs w:val="21"/>
              </w:rPr>
            </w:pPr>
            <w:r w:rsidRPr="00825F86">
              <w:rPr>
                <w:rFonts w:ascii="Times New Roman" w:hAnsi="Times New Roman" w:cs="Times New Roman"/>
                <w:sz w:val="21"/>
                <w:szCs w:val="21"/>
              </w:rPr>
              <w:t>3730</w:t>
            </w:r>
          </w:p>
        </w:tc>
        <w:tc>
          <w:tcPr>
            <w:tcW w:w="1418" w:type="dxa"/>
          </w:tcPr>
          <w:p w14:paraId="1232E7EA" w14:textId="18033C79" w:rsidR="00705159" w:rsidRPr="00825F86" w:rsidRDefault="003037FA" w:rsidP="00705159">
            <w:pPr>
              <w:rPr>
                <w:rFonts w:ascii="Times New Roman" w:hAnsi="Times New Roman" w:cs="Times New Roman"/>
                <w:sz w:val="21"/>
                <w:szCs w:val="21"/>
              </w:rPr>
            </w:pPr>
            <w:r w:rsidRPr="00825F86">
              <w:rPr>
                <w:rFonts w:ascii="Times New Roman" w:hAnsi="Times New Roman" w:cs="Times New Roman"/>
                <w:sz w:val="21"/>
                <w:szCs w:val="21"/>
              </w:rPr>
              <w:t>2434-10787</w:t>
            </w:r>
          </w:p>
        </w:tc>
        <w:tc>
          <w:tcPr>
            <w:tcW w:w="709" w:type="dxa"/>
          </w:tcPr>
          <w:p w14:paraId="71FDDDBD" w14:textId="5A9BAE84" w:rsidR="00705159" w:rsidRPr="00825F86" w:rsidRDefault="003037FA" w:rsidP="00705159">
            <w:pPr>
              <w:rPr>
                <w:rFonts w:ascii="Times New Roman" w:hAnsi="Times New Roman" w:cs="Times New Roman"/>
                <w:sz w:val="21"/>
                <w:szCs w:val="21"/>
              </w:rPr>
            </w:pPr>
            <w:r w:rsidRPr="00825F86">
              <w:rPr>
                <w:rFonts w:ascii="Times New Roman" w:hAnsi="Times New Roman" w:cs="Times New Roman"/>
                <w:sz w:val="21"/>
                <w:szCs w:val="21"/>
              </w:rPr>
              <w:t>2131</w:t>
            </w:r>
          </w:p>
        </w:tc>
        <w:tc>
          <w:tcPr>
            <w:tcW w:w="1275" w:type="dxa"/>
          </w:tcPr>
          <w:p w14:paraId="52C6C725" w14:textId="2A295583" w:rsidR="00705159" w:rsidRPr="00825F86" w:rsidRDefault="006B2951" w:rsidP="00705159">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2ED2C2CA" w14:textId="4B89FFF4" w:rsidR="00705159" w:rsidRPr="00825F86" w:rsidRDefault="00BE620D" w:rsidP="00705159">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{"citationID":"KI3maEoH","properties":{"formattedCitation":"(18)","plainCitation":"(18)","noteIndex":0},"citationItems":[{"id":260,"uris":["http://zotero.org/users/10269583/items/GV6AHZXU"],"itemData":{"id":260,"type":"dataset","title":"2021/22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(18)</w:t>
            </w:r>
            <w:r w:rsidRPr="00825F86">
              <w:rPr>
                <w:rFonts w:ascii="Times New Roman" w:hAnsi="Times New Roman" w:cs="Times New Roman"/>
                <w:sz w:val="21"/>
                <w:szCs w:val="21"/>
              </w:rPr>
              <w:fldChar w:fldCharType="end"/>
            </w:r>
          </w:p>
        </w:tc>
      </w:tr>
      <w:tr w:rsidR="00E137E8" w:rsidRPr="00825F86" w14:paraId="7C254E8F" w14:textId="77777777" w:rsidTr="00E137E8">
        <w:tc>
          <w:tcPr>
            <w:tcW w:w="2268" w:type="dxa"/>
          </w:tcPr>
          <w:p w14:paraId="06249E8B" w14:textId="66D0B9EA" w:rsidR="00E137E8" w:rsidRPr="00825F86" w:rsidRDefault="00E137E8" w:rsidP="00E137E8">
            <w:pPr>
              <w:rPr>
                <w:rFonts w:ascii="Times New Roman" w:hAnsi="Times New Roman" w:cs="Times New Roman"/>
                <w:sz w:val="21"/>
                <w:szCs w:val="21"/>
              </w:rPr>
            </w:pPr>
            <w:r w:rsidRPr="00825F86">
              <w:rPr>
                <w:rFonts w:ascii="Times New Roman" w:hAnsi="Times New Roman" w:cs="Times New Roman"/>
                <w:sz w:val="21"/>
                <w:szCs w:val="21"/>
              </w:rPr>
              <w:t>Vaccine administration cost</w:t>
            </w:r>
          </w:p>
        </w:tc>
        <w:tc>
          <w:tcPr>
            <w:tcW w:w="1134" w:type="dxa"/>
          </w:tcPr>
          <w:p w14:paraId="45E2FC5C" w14:textId="77777777" w:rsidR="00E137E8" w:rsidRPr="00825F86" w:rsidRDefault="00E137E8" w:rsidP="00E137E8">
            <w:pPr>
              <w:rPr>
                <w:rFonts w:ascii="Times New Roman" w:hAnsi="Times New Roman" w:cs="Times New Roman"/>
                <w:sz w:val="21"/>
                <w:szCs w:val="21"/>
              </w:rPr>
            </w:pPr>
          </w:p>
        </w:tc>
        <w:tc>
          <w:tcPr>
            <w:tcW w:w="1418" w:type="dxa"/>
          </w:tcPr>
          <w:p w14:paraId="2FF8224D" w14:textId="77777777" w:rsidR="00E137E8" w:rsidRPr="00825F86" w:rsidRDefault="00E137E8" w:rsidP="00E137E8">
            <w:pPr>
              <w:rPr>
                <w:rFonts w:ascii="Times New Roman" w:hAnsi="Times New Roman" w:cs="Times New Roman"/>
                <w:sz w:val="21"/>
                <w:szCs w:val="21"/>
              </w:rPr>
            </w:pPr>
          </w:p>
        </w:tc>
        <w:tc>
          <w:tcPr>
            <w:tcW w:w="709" w:type="dxa"/>
          </w:tcPr>
          <w:p w14:paraId="5D48A562" w14:textId="77777777" w:rsidR="00E137E8" w:rsidRPr="00825F86" w:rsidRDefault="00E137E8" w:rsidP="00E137E8">
            <w:pPr>
              <w:rPr>
                <w:rFonts w:ascii="Times New Roman" w:hAnsi="Times New Roman" w:cs="Times New Roman"/>
                <w:sz w:val="21"/>
                <w:szCs w:val="21"/>
              </w:rPr>
            </w:pPr>
          </w:p>
        </w:tc>
        <w:tc>
          <w:tcPr>
            <w:tcW w:w="1275" w:type="dxa"/>
          </w:tcPr>
          <w:p w14:paraId="46FD9065" w14:textId="77777777" w:rsidR="00E137E8" w:rsidRPr="00825F86" w:rsidRDefault="00E137E8" w:rsidP="00E137E8">
            <w:pPr>
              <w:rPr>
                <w:rFonts w:ascii="Times New Roman" w:hAnsi="Times New Roman" w:cs="Times New Roman"/>
                <w:sz w:val="21"/>
                <w:szCs w:val="21"/>
              </w:rPr>
            </w:pPr>
          </w:p>
        </w:tc>
        <w:tc>
          <w:tcPr>
            <w:tcW w:w="2268" w:type="dxa"/>
          </w:tcPr>
          <w:p w14:paraId="08994CD5" w14:textId="77777777" w:rsidR="00E137E8" w:rsidRPr="00825F86" w:rsidRDefault="00E137E8" w:rsidP="00E137E8">
            <w:pPr>
              <w:rPr>
                <w:rFonts w:ascii="Times New Roman" w:hAnsi="Times New Roman" w:cs="Times New Roman"/>
                <w:sz w:val="21"/>
                <w:szCs w:val="21"/>
              </w:rPr>
            </w:pPr>
          </w:p>
        </w:tc>
      </w:tr>
      <w:tr w:rsidR="00E137E8" w:rsidRPr="00825F86" w14:paraId="52DEA0AD" w14:textId="77777777" w:rsidTr="00E137E8">
        <w:tc>
          <w:tcPr>
            <w:tcW w:w="2268" w:type="dxa"/>
          </w:tcPr>
          <w:p w14:paraId="341A67CC" w14:textId="643E2B89" w:rsidR="00E137E8" w:rsidRPr="00825F86" w:rsidRDefault="00E137E8" w:rsidP="00E137E8">
            <w:pPr>
              <w:jc w:val="right"/>
              <w:rPr>
                <w:rFonts w:ascii="Times New Roman" w:hAnsi="Times New Roman" w:cs="Times New Roman"/>
                <w:sz w:val="21"/>
                <w:szCs w:val="21"/>
              </w:rPr>
            </w:pPr>
            <w:r w:rsidRPr="00825F86">
              <w:rPr>
                <w:rFonts w:ascii="Times New Roman" w:hAnsi="Times New Roman" w:cs="Times New Roman"/>
                <w:sz w:val="21"/>
                <w:szCs w:val="21"/>
              </w:rPr>
              <w:t>0-14</w:t>
            </w:r>
          </w:p>
        </w:tc>
        <w:tc>
          <w:tcPr>
            <w:tcW w:w="1134" w:type="dxa"/>
          </w:tcPr>
          <w:p w14:paraId="740CB9E0" w14:textId="5CACE118" w:rsidR="00E137E8" w:rsidRPr="00825F86" w:rsidRDefault="00E137E8" w:rsidP="00E137E8">
            <w:pPr>
              <w:rPr>
                <w:rFonts w:ascii="Times New Roman" w:hAnsi="Times New Roman" w:cs="Times New Roman"/>
                <w:sz w:val="21"/>
                <w:szCs w:val="21"/>
              </w:rPr>
            </w:pPr>
            <w:r w:rsidRPr="00825F86">
              <w:rPr>
                <w:rFonts w:ascii="Times New Roman" w:hAnsi="Times New Roman" w:cs="Times New Roman"/>
                <w:sz w:val="21"/>
                <w:szCs w:val="21"/>
              </w:rPr>
              <w:t>18.20</w:t>
            </w:r>
          </w:p>
        </w:tc>
        <w:tc>
          <w:tcPr>
            <w:tcW w:w="1418" w:type="dxa"/>
          </w:tcPr>
          <w:p w14:paraId="2743AC21" w14:textId="6D7B7EA4" w:rsidR="00E137E8" w:rsidRPr="00825F86" w:rsidRDefault="00E137E8" w:rsidP="00E137E8">
            <w:pPr>
              <w:rPr>
                <w:rFonts w:ascii="Times New Roman" w:hAnsi="Times New Roman" w:cs="Times New Roman"/>
                <w:sz w:val="21"/>
                <w:szCs w:val="21"/>
              </w:rPr>
            </w:pPr>
            <w:r w:rsidRPr="00825F86">
              <w:rPr>
                <w:rFonts w:ascii="Times New Roman" w:hAnsi="Times New Roman" w:cs="Times New Roman"/>
                <w:sz w:val="21"/>
                <w:szCs w:val="21"/>
              </w:rPr>
              <w:t>9.71-25.97</w:t>
            </w:r>
          </w:p>
        </w:tc>
        <w:tc>
          <w:tcPr>
            <w:tcW w:w="709" w:type="dxa"/>
          </w:tcPr>
          <w:p w14:paraId="6A2F3B3D" w14:textId="09D7F57B" w:rsidR="00E137E8" w:rsidRPr="00825F86" w:rsidRDefault="00E00DB7" w:rsidP="00E137E8">
            <w:pPr>
              <w:rPr>
                <w:rFonts w:ascii="Times New Roman" w:hAnsi="Times New Roman" w:cs="Times New Roman"/>
                <w:sz w:val="21"/>
                <w:szCs w:val="21"/>
              </w:rPr>
            </w:pPr>
            <w:r w:rsidRPr="00825F86">
              <w:rPr>
                <w:rFonts w:ascii="Times New Roman" w:hAnsi="Times New Roman" w:cs="Times New Roman"/>
                <w:sz w:val="21"/>
                <w:szCs w:val="21"/>
              </w:rPr>
              <w:t>4.64</w:t>
            </w:r>
          </w:p>
        </w:tc>
        <w:tc>
          <w:tcPr>
            <w:tcW w:w="1275" w:type="dxa"/>
          </w:tcPr>
          <w:p w14:paraId="3100776A" w14:textId="421F02B8" w:rsidR="00E137E8" w:rsidRPr="00825F86" w:rsidRDefault="00E137E8" w:rsidP="00E137E8">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Pr>
          <w:p w14:paraId="79F1F8B1" w14:textId="774665B3" w:rsidR="00E137E8" w:rsidRPr="00825F86" w:rsidRDefault="00BE620D" w:rsidP="00E137E8">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{"citationID":"x96oEQPg","properties":{"formattedCitation":"(19)","plainCitation":"(19)","noteIndex":0},"citationItems":[{"id":258,"uris":["http://zotero.org/users/10269583/items/SVW39F3E"],"itemData":{"id":258,"type":"article-journal","container-title":"Human Vaccines &amp; Immunotherapeutics","DOI":"10.1080/21645515.2019.1619403","ISSN":"2164-5515, 2164-554X","issue":"12","journalAbbreviation":"Human Vaccines &amp; Immunotherapeutics","language":"en","page":"3016-3023","source":"DOI.org (Crossref)","title":"What is the cost of delivering routine vaccinations at GP practices in England? A comparative time-driven activity-based costing analysis","title-short":"What is the cost of delivering routine vaccinations at GP practices in England?","volume":"15","author":[{"family":"Crocker-Buque","given":"Tim"},{"family":"Mohan","given":"Kitty"},{"family":"Ramsay","given":"Mary"},{"family":"Edelstein","given":"Michael"},{"family":"Mounier-Jack","given":"Sandra"}],"issued":{"date-parts":[["2019",12,2]]}}}],"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(19)</w:t>
            </w:r>
            <w:r w:rsidRPr="00825F86">
              <w:rPr>
                <w:rFonts w:ascii="Times New Roman" w:hAnsi="Times New Roman" w:cs="Times New Roman"/>
                <w:sz w:val="21"/>
                <w:szCs w:val="21"/>
              </w:rPr>
              <w:fldChar w:fldCharType="end"/>
            </w:r>
          </w:p>
        </w:tc>
      </w:tr>
      <w:tr w:rsidR="00E137E8" w:rsidRPr="00825F86" w14:paraId="63FE5491" w14:textId="77777777" w:rsidTr="00E137E8">
        <w:tc>
          <w:tcPr>
            <w:tcW w:w="2268" w:type="dxa"/>
            <w:tcBorders>
              <w:bottom w:val="single" w:sz="4" w:space="0" w:color="auto"/>
            </w:tcBorders>
          </w:tcPr>
          <w:p w14:paraId="41F0C165" w14:textId="3CA88A77" w:rsidR="00E137E8" w:rsidRPr="00825F86" w:rsidRDefault="00E137E8" w:rsidP="00E137E8">
            <w:pPr>
              <w:jc w:val="right"/>
              <w:rPr>
                <w:rFonts w:ascii="Times New Roman" w:hAnsi="Times New Roman" w:cs="Times New Roman"/>
                <w:sz w:val="21"/>
                <w:szCs w:val="21"/>
              </w:rPr>
            </w:pPr>
            <w:r w:rsidRPr="00825F86">
              <w:rPr>
                <w:rFonts w:ascii="Times New Roman" w:hAnsi="Times New Roman" w:cs="Times New Roman"/>
                <w:sz w:val="21"/>
                <w:szCs w:val="21"/>
              </w:rPr>
              <w:t>15+</w:t>
            </w:r>
          </w:p>
        </w:tc>
        <w:tc>
          <w:tcPr>
            <w:tcW w:w="1134" w:type="dxa"/>
            <w:tcBorders>
              <w:bottom w:val="single" w:sz="4" w:space="0" w:color="auto"/>
            </w:tcBorders>
          </w:tcPr>
          <w:p w14:paraId="4C3825D1" w14:textId="604D9380" w:rsidR="00E137E8" w:rsidRPr="00825F86" w:rsidRDefault="00E137E8" w:rsidP="00E137E8">
            <w:pPr>
              <w:rPr>
                <w:rFonts w:ascii="Times New Roman" w:hAnsi="Times New Roman" w:cs="Times New Roman"/>
                <w:sz w:val="21"/>
                <w:szCs w:val="21"/>
              </w:rPr>
            </w:pPr>
            <w:r w:rsidRPr="00825F86">
              <w:rPr>
                <w:rFonts w:ascii="Times New Roman" w:hAnsi="Times New Roman" w:cs="Times New Roman"/>
                <w:sz w:val="21"/>
                <w:szCs w:val="21"/>
              </w:rPr>
              <w:t>14.05</w:t>
            </w:r>
          </w:p>
        </w:tc>
        <w:tc>
          <w:tcPr>
            <w:tcW w:w="1418" w:type="dxa"/>
            <w:tcBorders>
              <w:bottom w:val="single" w:sz="4" w:space="0" w:color="auto"/>
            </w:tcBorders>
          </w:tcPr>
          <w:p w14:paraId="210FB2DF" w14:textId="3F89EEF3" w:rsidR="00E137E8" w:rsidRPr="00825F86" w:rsidRDefault="00E137E8" w:rsidP="00E137E8">
            <w:pPr>
              <w:rPr>
                <w:rFonts w:ascii="Times New Roman" w:hAnsi="Times New Roman" w:cs="Times New Roman"/>
                <w:sz w:val="21"/>
                <w:szCs w:val="21"/>
              </w:rPr>
            </w:pPr>
            <w:r w:rsidRPr="00825F86">
              <w:rPr>
                <w:rFonts w:ascii="Times New Roman" w:hAnsi="Times New Roman" w:cs="Times New Roman"/>
                <w:sz w:val="21"/>
                <w:szCs w:val="21"/>
              </w:rPr>
              <w:t>7.59-20.88</w:t>
            </w:r>
          </w:p>
        </w:tc>
        <w:tc>
          <w:tcPr>
            <w:tcW w:w="709" w:type="dxa"/>
            <w:tcBorders>
              <w:bottom w:val="single" w:sz="4" w:space="0" w:color="auto"/>
            </w:tcBorders>
          </w:tcPr>
          <w:p w14:paraId="724DD6B9" w14:textId="58D3CAF5" w:rsidR="00E137E8" w:rsidRPr="00825F86" w:rsidRDefault="00E00DB7" w:rsidP="00E137E8">
            <w:pPr>
              <w:rPr>
                <w:rFonts w:ascii="Times New Roman" w:hAnsi="Times New Roman" w:cs="Times New Roman"/>
                <w:sz w:val="21"/>
                <w:szCs w:val="21"/>
              </w:rPr>
            </w:pPr>
            <w:r w:rsidRPr="00825F86">
              <w:rPr>
                <w:rFonts w:ascii="Times New Roman" w:hAnsi="Times New Roman" w:cs="Times New Roman"/>
                <w:sz w:val="21"/>
                <w:szCs w:val="21"/>
              </w:rPr>
              <w:t>3.69</w:t>
            </w:r>
          </w:p>
        </w:tc>
        <w:tc>
          <w:tcPr>
            <w:tcW w:w="1275" w:type="dxa"/>
            <w:tcBorders>
              <w:bottom w:val="single" w:sz="4" w:space="0" w:color="auto"/>
            </w:tcBorders>
          </w:tcPr>
          <w:p w14:paraId="2F335C83" w14:textId="5D86E0A0" w:rsidR="00E137E8" w:rsidRPr="00825F86" w:rsidRDefault="00E137E8" w:rsidP="00E137E8">
            <w:pPr>
              <w:rPr>
                <w:rFonts w:ascii="Times New Roman" w:hAnsi="Times New Roman" w:cs="Times New Roman"/>
                <w:sz w:val="21"/>
                <w:szCs w:val="21"/>
              </w:rPr>
            </w:pPr>
            <w:r w:rsidRPr="00825F86">
              <w:rPr>
                <w:rFonts w:ascii="Times New Roman" w:hAnsi="Times New Roman" w:cs="Times New Roman"/>
                <w:sz w:val="21"/>
                <w:szCs w:val="21"/>
              </w:rPr>
              <w:t>Lognormal</w:t>
            </w:r>
          </w:p>
        </w:tc>
        <w:tc>
          <w:tcPr>
            <w:tcW w:w="2268" w:type="dxa"/>
            <w:tcBorders>
              <w:bottom w:val="single" w:sz="4" w:space="0" w:color="auto"/>
            </w:tcBorders>
          </w:tcPr>
          <w:p w14:paraId="6070D73E" w14:textId="4C362142" w:rsidR="00E137E8" w:rsidRPr="00825F86" w:rsidRDefault="00BE620D" w:rsidP="00E137E8">
            <w:pPr>
              <w:rPr>
                <w:rFonts w:ascii="Times New Roman" w:hAnsi="Times New Roman" w:cs="Times New Roman"/>
                <w:sz w:val="21"/>
                <w:szCs w:val="21"/>
              </w:rPr>
            </w:pPr>
            <w:r w:rsidRPr="00825F86">
              <w:rPr>
                <w:rFonts w:ascii="Times New Roman" w:hAnsi="Times New Roman" w:cs="Times New Roman"/>
                <w:sz w:val="21"/>
                <w:szCs w:val="21"/>
              </w:rPr>
              <w:fldChar w:fldCharType="begin"/>
            </w:r>
            <w:r w:rsidR="003C6791">
              <w:rPr>
                <w:rFonts w:ascii="Times New Roman" w:hAnsi="Times New Roman" w:cs="Times New Roman"/>
                <w:sz w:val="21"/>
                <w:szCs w:val="21"/>
              </w:rPr>
              <w:instrText xml:space="preserve"> ADDIN ZOTERO_ITEM CSL_CITATION {"citationID":"jCUL89k8","properties":{"formattedCitation":"(19)","plainCitation":"(19)","noteIndex":0},"citationItems":[{"id":258,"uris":["http://zotero.org/users/10269583/items/SVW39F3E"],"itemData":{"id":258,"type":"article-journal","container-title":"Human Vaccines &amp; Immunotherapeutics","DOI":"10.1080/21645515.2019.1619403","ISSN":"2164-5515, 2164-554X","issue":"12","journalAbbreviation":"Human Vaccines &amp; Immunotherapeutics","language":"en","page":"3016-3023","source":"DOI.org (Crossref)","title":"What is the cost of delivering routine vaccinations at GP practices in England? A comparative time-driven activity-based costing analysis","title-short":"What is the cost of delivering routine vaccinations at GP practices in England?","volume":"15","author":[{"family":"Crocker-Buque","given":"Tim"},{"family":"Mohan","given":"Kitty"},{"family":"Ramsay","given":"Mary"},{"family":"Edelstein","given":"Michael"},{"family":"Mounier-Jack","given":"Sandra"}],"issued":{"date-parts":[["2019",12,2]]}}}],"schema":"https://github.com/citation-style-language/schema/raw/master/csl-citation.json"} </w:instrText>
            </w:r>
            <w:r w:rsidRPr="00825F86">
              <w:rPr>
                <w:rFonts w:ascii="Times New Roman" w:hAnsi="Times New Roman" w:cs="Times New Roman"/>
                <w:sz w:val="21"/>
                <w:szCs w:val="21"/>
              </w:rPr>
              <w:fldChar w:fldCharType="separate"/>
            </w:r>
            <w:r w:rsidR="003C6791" w:rsidRPr="003C6791">
              <w:rPr>
                <w:rFonts w:ascii="Times New Roman" w:hAnsi="Times New Roman" w:cs="Times New Roman"/>
                <w:sz w:val="21"/>
              </w:rPr>
              <w:t>(19)</w:t>
            </w:r>
            <w:r w:rsidRPr="00825F86">
              <w:rPr>
                <w:rFonts w:ascii="Times New Roman" w:hAnsi="Times New Roman" w:cs="Times New Roman"/>
                <w:sz w:val="21"/>
                <w:szCs w:val="21"/>
              </w:rPr>
              <w:fldChar w:fldCharType="end"/>
            </w:r>
          </w:p>
        </w:tc>
      </w:tr>
    </w:tbl>
    <w:p w14:paraId="46E76258" w14:textId="2C00B109" w:rsidR="00971A0E" w:rsidRPr="00825F86" w:rsidRDefault="00971A0E" w:rsidP="00A45959">
      <w:pPr>
        <w:rPr>
          <w:rFonts w:ascii="Times New Roman" w:hAnsi="Times New Roman" w:cs="Times New Roman"/>
          <w:sz w:val="21"/>
          <w:szCs w:val="21"/>
        </w:rPr>
      </w:pPr>
    </w:p>
    <w:p w14:paraId="31946AE8" w14:textId="77777777" w:rsidR="00971A0E" w:rsidRPr="00825F86" w:rsidRDefault="00971A0E">
      <w:pPr>
        <w:rPr>
          <w:rFonts w:ascii="Times New Roman" w:hAnsi="Times New Roman" w:cs="Times New Roman"/>
          <w:sz w:val="21"/>
          <w:szCs w:val="21"/>
        </w:rPr>
      </w:pPr>
      <w:r w:rsidRPr="00825F86">
        <w:rPr>
          <w:rFonts w:ascii="Times New Roman" w:hAnsi="Times New Roman" w:cs="Times New Roman"/>
          <w:sz w:val="21"/>
          <w:szCs w:val="21"/>
        </w:rPr>
        <w:br w:type="page"/>
      </w:r>
    </w:p>
    <w:p w14:paraId="03444311" w14:textId="77777777" w:rsidR="003C6791" w:rsidRPr="003C6791" w:rsidRDefault="00971A0E" w:rsidP="003C6791">
      <w:pPr>
        <w:pStyle w:val="Bibliography"/>
        <w:rPr>
          <w:rFonts w:ascii="Times New Roman" w:hAnsi="Times New Roman" w:cs="Times New Roman"/>
          <w:sz w:val="21"/>
        </w:rPr>
      </w:pPr>
      <w:r w:rsidRPr="00825F86">
        <w:rPr>
          <w:sz w:val="21"/>
          <w:szCs w:val="21"/>
        </w:rPr>
        <w:lastRenderedPageBreak/>
        <w:fldChar w:fldCharType="begin"/>
      </w:r>
      <w:r w:rsidRPr="00825F86">
        <w:rPr>
          <w:sz w:val="21"/>
          <w:szCs w:val="21"/>
        </w:rPr>
        <w:instrText xml:space="preserve"> ADDIN ZOTERO_BIBL {"uncited":[],"omitted":[],"custom":[]} CSL_BIBLIOGRAPHY </w:instrText>
      </w:r>
      <w:r w:rsidRPr="00825F86">
        <w:rPr>
          <w:sz w:val="21"/>
          <w:szCs w:val="21"/>
        </w:rPr>
        <w:fldChar w:fldCharType="separate"/>
      </w:r>
      <w:r w:rsidR="003C6791" w:rsidRPr="003C6791">
        <w:rPr>
          <w:rFonts w:ascii="Times New Roman" w:hAnsi="Times New Roman" w:cs="Times New Roman"/>
          <w:sz w:val="21"/>
        </w:rPr>
        <w:t>1.</w:t>
      </w:r>
      <w:r w:rsidR="003C6791" w:rsidRPr="003C6791">
        <w:rPr>
          <w:rFonts w:ascii="Times New Roman" w:hAnsi="Times New Roman" w:cs="Times New Roman"/>
          <w:sz w:val="21"/>
        </w:rPr>
        <w:tab/>
        <w:t xml:space="preserve">Simmons K, Gambhir M, Leon J, Lopman B. Duration of Immunity to Norovirus Gastroenteritis. Emerg Infect Dis. 2013 Aug;19(8):1260–7. </w:t>
      </w:r>
    </w:p>
    <w:p w14:paraId="6CCDA170"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2.</w:t>
      </w:r>
      <w:r w:rsidRPr="003C6791">
        <w:rPr>
          <w:rFonts w:ascii="Times New Roman" w:hAnsi="Times New Roman" w:cs="Times New Roman"/>
          <w:sz w:val="21"/>
        </w:rPr>
        <w:tab/>
        <w:t xml:space="preserve">Glass RI, Parashar UD, Estes MK. Norovirus Gastroenteritis. N Engl J Med. 2009 Oct 29;361(18):1776–85. </w:t>
      </w:r>
    </w:p>
    <w:p w14:paraId="27B743B9"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3.</w:t>
      </w:r>
      <w:r w:rsidRPr="003C6791">
        <w:rPr>
          <w:rFonts w:ascii="Times New Roman" w:hAnsi="Times New Roman" w:cs="Times New Roman"/>
          <w:sz w:val="21"/>
        </w:rPr>
        <w:tab/>
        <w:t xml:space="preserve">Atmar RL, Opekun AR, Gilger MA, Estes MK, Crawford SE, Neill FH, et al. Norwalk Virus Shedding after Experimental Human Infection. Emerg Infect Dis. 2008 Oct;14(10):1553–7. </w:t>
      </w:r>
    </w:p>
    <w:p w14:paraId="3CADC854"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4.</w:t>
      </w:r>
      <w:r w:rsidRPr="003C6791">
        <w:rPr>
          <w:rFonts w:ascii="Times New Roman" w:hAnsi="Times New Roman" w:cs="Times New Roman"/>
          <w:sz w:val="21"/>
        </w:rPr>
        <w:tab/>
        <w:t xml:space="preserve">Wu Q song, Xuan Z liang, Liu J yi, Zhao X tao, Chen Y fang, Wang C xi, et al. Norovirus shedding among symptomatic and asymptomatic employees in outbreak settings in Shanghai, China. BMC Infect Dis. 2019 Dec;19(1):592. </w:t>
      </w:r>
    </w:p>
    <w:p w14:paraId="71EB1A3A"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5.</w:t>
      </w:r>
      <w:r w:rsidRPr="003C6791">
        <w:rPr>
          <w:rFonts w:ascii="Times New Roman" w:hAnsi="Times New Roman" w:cs="Times New Roman"/>
          <w:sz w:val="21"/>
        </w:rPr>
        <w:tab/>
        <w:t>Bolt H, Gupte PR, Douglas A, Sandmann FG, Tomlinson LA, Eggo RM. Quantifying the impact of norovirus transmission in the community on acute kidney injury hospitalisations in England: a mathematical modelling study [Internet]. 2024 [cited 2024 Nov 11]. Available from: http://medrxiv.org/lookup/doi/10.1101/2024.10.24.24316053</w:t>
      </w:r>
    </w:p>
    <w:p w14:paraId="635A097F"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6.</w:t>
      </w:r>
      <w:r w:rsidRPr="003C6791">
        <w:rPr>
          <w:rFonts w:ascii="Times New Roman" w:hAnsi="Times New Roman" w:cs="Times New Roman"/>
          <w:sz w:val="21"/>
        </w:rPr>
        <w:tab/>
        <w:t>Office for National Statistics. Vital statistics in the UK: births, deaths and marriages [Internet]. Available from: https://www.ons.gov.uk/peoplepopulationandcommunity/populationandmigration/populationestimates/datasets/vitalstatisticspopulationandhealthreferencetables</w:t>
      </w:r>
    </w:p>
    <w:p w14:paraId="102B32AB"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7.</w:t>
      </w:r>
      <w:r w:rsidRPr="003C6791">
        <w:rPr>
          <w:rFonts w:ascii="Times New Roman" w:hAnsi="Times New Roman" w:cs="Times New Roman"/>
          <w:sz w:val="21"/>
        </w:rPr>
        <w:tab/>
        <w:t xml:space="preserve">Mossong J, Hens N, Jit M, Beutels P, Auranen K, Mikolajczyk R, et al. Social Contacts and Mixing Patterns Relevant to the Spread of Infectious Diseases. Riley S, editor. PLoS Med. 2008 Mar 25;5(3):e74. </w:t>
      </w:r>
    </w:p>
    <w:p w14:paraId="64438251"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8.</w:t>
      </w:r>
      <w:r w:rsidRPr="003C6791">
        <w:rPr>
          <w:rFonts w:ascii="Times New Roman" w:hAnsi="Times New Roman" w:cs="Times New Roman"/>
          <w:sz w:val="21"/>
        </w:rPr>
        <w:tab/>
        <w:t xml:space="preserve">Sukhrie FHA, Teunis P, Vennema H, Copra C, Thijs Beersma MFC, Bogerman J, et al. Nosocomial Transmission of Norovirus Is Mainly Caused by Symptomatic Cases. Clin Infect Dis. 2012 Apr 1;54(7):931–7. </w:t>
      </w:r>
    </w:p>
    <w:p w14:paraId="0CEB401C"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9.</w:t>
      </w:r>
      <w:r w:rsidRPr="003C6791">
        <w:rPr>
          <w:rFonts w:ascii="Times New Roman" w:hAnsi="Times New Roman" w:cs="Times New Roman"/>
          <w:sz w:val="21"/>
        </w:rPr>
        <w:tab/>
        <w:t>NHS Digital. Childhood Vaccination Coverage Statistics, England, 2023-24 [Internet]. 2025 Jan. Available from: https://digital.nhs.uk/data-and-information/publications/statistical/nhs-immunisation-statistics/england-2023-24/6in-1-vaccine#rotavirus-vaccine</w:t>
      </w:r>
    </w:p>
    <w:p w14:paraId="38072E1E"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10.</w:t>
      </w:r>
      <w:r w:rsidRPr="003C6791">
        <w:rPr>
          <w:rFonts w:ascii="Times New Roman" w:hAnsi="Times New Roman" w:cs="Times New Roman"/>
          <w:sz w:val="21"/>
        </w:rPr>
        <w:tab/>
        <w:t>UKHSA. Seasonal influenza vaccine uptake in GP patients in England: winter season 2024 to 2025 [Internet]. 2025 May. Available from: https://www.gov.uk/government/statistics/seasonal-influenza-vaccine-uptake-in-gp-patients-winter-season-2024-to-2025/seasonal-influenza-vaccine-uptake-in-gp-patients-in-england-winter-season-2024-to-2025</w:t>
      </w:r>
    </w:p>
    <w:p w14:paraId="0680F45E"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11.</w:t>
      </w:r>
      <w:r w:rsidRPr="003C6791">
        <w:rPr>
          <w:rFonts w:ascii="Times New Roman" w:hAnsi="Times New Roman" w:cs="Times New Roman"/>
          <w:sz w:val="21"/>
        </w:rPr>
        <w:tab/>
        <w:t xml:space="preserve">O’Brien SJ, Donaldson AL, Iturriza-Gomara M, Tam CC. Age-Specific Incidence Rates for Norovirus in the Community and Presenting to Primary Healthcare Facilities in the United Kingdom. J Infect Dis. 2016 Feb 1;213(suppl 1):S15–8. </w:t>
      </w:r>
    </w:p>
    <w:p w14:paraId="1C2B67DB"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12.</w:t>
      </w:r>
      <w:r w:rsidRPr="003C6791">
        <w:rPr>
          <w:rFonts w:ascii="Times New Roman" w:hAnsi="Times New Roman" w:cs="Times New Roman"/>
          <w:sz w:val="21"/>
        </w:rPr>
        <w:tab/>
        <w:t xml:space="preserve">Verstraeten T, Cattaert T, Harris J, Lopman B, Tam CC, Ferreira G. Estimating the Burden of Medically Attended Norovirus Gastroenteritis: Modeling Linked Primary Care and Hospitalization Datasets. J Infect Dis. 2017 Nov 15;216(8):957–65. </w:t>
      </w:r>
    </w:p>
    <w:p w14:paraId="483C0EC1"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13.</w:t>
      </w:r>
      <w:r w:rsidRPr="003C6791">
        <w:rPr>
          <w:rFonts w:ascii="Times New Roman" w:hAnsi="Times New Roman" w:cs="Times New Roman"/>
          <w:sz w:val="21"/>
        </w:rPr>
        <w:tab/>
        <w:t xml:space="preserve">Bartsch SM, O’Shea KJ, Wedlock PT, Ferguson MC, Siegmund SS, Lee BY. Potential Clinical and Economic Value of Norovirus Vaccination in the Community Setting. Am J Prev Med. 2021 Mar;60(3):360–8. </w:t>
      </w:r>
    </w:p>
    <w:p w14:paraId="430EE5EB"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14.</w:t>
      </w:r>
      <w:r w:rsidRPr="003C6791">
        <w:rPr>
          <w:rFonts w:ascii="Times New Roman" w:hAnsi="Times New Roman" w:cs="Times New Roman"/>
          <w:sz w:val="21"/>
        </w:rPr>
        <w:tab/>
        <w:t xml:space="preserve">UK Renal Registry. Acute kidney injury (AKI) in England – a report on the nationwide collection of AKI warning test scores from 2022. 2023. </w:t>
      </w:r>
    </w:p>
    <w:p w14:paraId="2D97401D"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15.</w:t>
      </w:r>
      <w:r w:rsidRPr="003C6791">
        <w:rPr>
          <w:rFonts w:ascii="Times New Roman" w:hAnsi="Times New Roman" w:cs="Times New Roman"/>
          <w:sz w:val="21"/>
        </w:rPr>
        <w:tab/>
        <w:t xml:space="preserve">Martin A, Cottrell S, Standaert B. Estimating utility scores in young children with acute rotavirus gastroenteritis in the UK. J Med Econ. 2008 Jan;11(3):471–84. </w:t>
      </w:r>
    </w:p>
    <w:p w14:paraId="1E8366EA"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lastRenderedPageBreak/>
        <w:t>16.</w:t>
      </w:r>
      <w:r w:rsidRPr="003C6791">
        <w:rPr>
          <w:rFonts w:ascii="Times New Roman" w:hAnsi="Times New Roman" w:cs="Times New Roman"/>
          <w:sz w:val="21"/>
        </w:rPr>
        <w:tab/>
        <w:t xml:space="preserve">Nisula S, Vaara ST, Kaukonen KM, Reinikainen M, Koivisto SP, Inkinen O, et al. Six-month survival and quality of life of intensive care patients with acute kidney injury. Crit Care. 2013 Oct 22;17(5):R250. </w:t>
      </w:r>
    </w:p>
    <w:p w14:paraId="320FD256"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17.</w:t>
      </w:r>
      <w:r w:rsidRPr="003C6791">
        <w:rPr>
          <w:rFonts w:ascii="Times New Roman" w:hAnsi="Times New Roman" w:cs="Times New Roman"/>
          <w:sz w:val="21"/>
        </w:rPr>
        <w:tab/>
        <w:t>Jones KC, Weatherly H, Birch S, Castelli A, Chalkley M, Dargan A, et al. Unit Costs of Health and Social Care 2023 Manual [Internet]. Personal Social Services Research Unit (University of Kent) &amp; Centre for Health Economics (University of York); 2024 [cited 2025 Jun 28]. Available from: https://kar.kent.ac.uk/id/eprint/105685</w:t>
      </w:r>
    </w:p>
    <w:p w14:paraId="2404F0FB"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18.</w:t>
      </w:r>
      <w:r w:rsidRPr="003C6791">
        <w:rPr>
          <w:rFonts w:ascii="Times New Roman" w:hAnsi="Times New Roman" w:cs="Times New Roman"/>
          <w:sz w:val="21"/>
        </w:rPr>
        <w:tab/>
        <w:t>NHS England. 2021/22 National Cost Collection Data Publication [Internet]. 2023. Available from: https://www.england.nhs.uk/publication/2021-22-national-cost-collection-data-publication/</w:t>
      </w:r>
    </w:p>
    <w:p w14:paraId="6C9D8873" w14:textId="77777777" w:rsidR="003C6791" w:rsidRPr="003C6791" w:rsidRDefault="003C6791" w:rsidP="003C6791">
      <w:pPr>
        <w:pStyle w:val="Bibliography"/>
        <w:rPr>
          <w:rFonts w:ascii="Times New Roman" w:hAnsi="Times New Roman" w:cs="Times New Roman"/>
          <w:sz w:val="21"/>
        </w:rPr>
      </w:pPr>
      <w:r w:rsidRPr="003C6791">
        <w:rPr>
          <w:rFonts w:ascii="Times New Roman" w:hAnsi="Times New Roman" w:cs="Times New Roman"/>
          <w:sz w:val="21"/>
        </w:rPr>
        <w:t>19.</w:t>
      </w:r>
      <w:r w:rsidRPr="003C6791">
        <w:rPr>
          <w:rFonts w:ascii="Times New Roman" w:hAnsi="Times New Roman" w:cs="Times New Roman"/>
          <w:sz w:val="21"/>
        </w:rPr>
        <w:tab/>
        <w:t xml:space="preserve">Crocker-Buque T, Mohan K, Ramsay M, Edelstein M, Mounier-Jack S. What is the cost of delivering routine vaccinations at GP practices in England? A comparative time-driven activity-based costing analysis. Hum Vaccines Immunother. 2019 Dec 2;15(12):3016–23. </w:t>
      </w:r>
    </w:p>
    <w:p w14:paraId="2C935A6C" w14:textId="50161BCE" w:rsidR="00A51782" w:rsidRPr="00825F86" w:rsidRDefault="00971A0E" w:rsidP="00A45959">
      <w:pPr>
        <w:rPr>
          <w:rFonts w:ascii="Times New Roman" w:hAnsi="Times New Roman" w:cs="Times New Roman"/>
          <w:sz w:val="21"/>
          <w:szCs w:val="21"/>
        </w:rPr>
      </w:pPr>
      <w:r w:rsidRPr="00825F86">
        <w:rPr>
          <w:rFonts w:ascii="Times New Roman" w:hAnsi="Times New Roman" w:cs="Times New Roman"/>
          <w:sz w:val="21"/>
          <w:szCs w:val="21"/>
        </w:rPr>
        <w:fldChar w:fldCharType="end"/>
      </w:r>
    </w:p>
    <w:sectPr w:rsidR="00A51782" w:rsidRPr="00825F86" w:rsidSect="00E16A0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17BE5"/>
    <w:multiLevelType w:val="hybridMultilevel"/>
    <w:tmpl w:val="2130A808"/>
    <w:lvl w:ilvl="0" w:tplc="2BDAAEA2">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CE649D"/>
    <w:multiLevelType w:val="hybridMultilevel"/>
    <w:tmpl w:val="1E4A8538"/>
    <w:lvl w:ilvl="0" w:tplc="429481B2">
      <w:numFmt w:val="bullet"/>
      <w:lvlText w:val=""/>
      <w:lvlJc w:val="left"/>
      <w:pPr>
        <w:ind w:left="720" w:hanging="360"/>
      </w:pPr>
      <w:rPr>
        <w:rFonts w:ascii="Symbol" w:eastAsiaTheme="minorEastAsia"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5219186">
    <w:abstractNumId w:val="0"/>
  </w:num>
  <w:num w:numId="2" w16cid:durableId="1079139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3A"/>
    <w:rsid w:val="00041CF6"/>
    <w:rsid w:val="00063209"/>
    <w:rsid w:val="0008703C"/>
    <w:rsid w:val="001261BF"/>
    <w:rsid w:val="001278A9"/>
    <w:rsid w:val="001B1251"/>
    <w:rsid w:val="001C3465"/>
    <w:rsid w:val="001E1690"/>
    <w:rsid w:val="002349CD"/>
    <w:rsid w:val="00247A4C"/>
    <w:rsid w:val="00261D69"/>
    <w:rsid w:val="003037FA"/>
    <w:rsid w:val="00335B55"/>
    <w:rsid w:val="003614C0"/>
    <w:rsid w:val="00373505"/>
    <w:rsid w:val="003A113A"/>
    <w:rsid w:val="003B5C3C"/>
    <w:rsid w:val="003C6791"/>
    <w:rsid w:val="003D6073"/>
    <w:rsid w:val="003F49E2"/>
    <w:rsid w:val="004713F7"/>
    <w:rsid w:val="004A366D"/>
    <w:rsid w:val="004B1B25"/>
    <w:rsid w:val="004E5060"/>
    <w:rsid w:val="004F1825"/>
    <w:rsid w:val="005336F6"/>
    <w:rsid w:val="005D3957"/>
    <w:rsid w:val="005F63CB"/>
    <w:rsid w:val="00604D95"/>
    <w:rsid w:val="00645807"/>
    <w:rsid w:val="00666355"/>
    <w:rsid w:val="00690BBF"/>
    <w:rsid w:val="00691F37"/>
    <w:rsid w:val="006A7AC7"/>
    <w:rsid w:val="006B2951"/>
    <w:rsid w:val="00705159"/>
    <w:rsid w:val="00716D40"/>
    <w:rsid w:val="007230FC"/>
    <w:rsid w:val="00734B52"/>
    <w:rsid w:val="007711A1"/>
    <w:rsid w:val="00773BAF"/>
    <w:rsid w:val="0079333E"/>
    <w:rsid w:val="007B4D8A"/>
    <w:rsid w:val="007D377E"/>
    <w:rsid w:val="007E364F"/>
    <w:rsid w:val="00825F86"/>
    <w:rsid w:val="00884EFB"/>
    <w:rsid w:val="008959EA"/>
    <w:rsid w:val="008A3762"/>
    <w:rsid w:val="008A3C09"/>
    <w:rsid w:val="008A4593"/>
    <w:rsid w:val="008D3FE8"/>
    <w:rsid w:val="00904201"/>
    <w:rsid w:val="0091137B"/>
    <w:rsid w:val="009216DC"/>
    <w:rsid w:val="00925B7B"/>
    <w:rsid w:val="009641C5"/>
    <w:rsid w:val="00971A0E"/>
    <w:rsid w:val="009836C6"/>
    <w:rsid w:val="009E3E34"/>
    <w:rsid w:val="00A01662"/>
    <w:rsid w:val="00A31073"/>
    <w:rsid w:val="00A31FC8"/>
    <w:rsid w:val="00A36E85"/>
    <w:rsid w:val="00A45959"/>
    <w:rsid w:val="00A51782"/>
    <w:rsid w:val="00A5266D"/>
    <w:rsid w:val="00A77C30"/>
    <w:rsid w:val="00A830BF"/>
    <w:rsid w:val="00A84D62"/>
    <w:rsid w:val="00AA1CC1"/>
    <w:rsid w:val="00B21BD8"/>
    <w:rsid w:val="00B25A18"/>
    <w:rsid w:val="00B63E04"/>
    <w:rsid w:val="00B80284"/>
    <w:rsid w:val="00B94E2E"/>
    <w:rsid w:val="00BA5C2E"/>
    <w:rsid w:val="00BE1A2C"/>
    <w:rsid w:val="00BE620D"/>
    <w:rsid w:val="00BF4183"/>
    <w:rsid w:val="00C173E5"/>
    <w:rsid w:val="00C45B9B"/>
    <w:rsid w:val="00CB0D97"/>
    <w:rsid w:val="00CB464C"/>
    <w:rsid w:val="00CC70A1"/>
    <w:rsid w:val="00CD6453"/>
    <w:rsid w:val="00CF4D32"/>
    <w:rsid w:val="00D909A9"/>
    <w:rsid w:val="00DA023A"/>
    <w:rsid w:val="00DB4448"/>
    <w:rsid w:val="00DC009D"/>
    <w:rsid w:val="00DD6B61"/>
    <w:rsid w:val="00E00DB7"/>
    <w:rsid w:val="00E137E8"/>
    <w:rsid w:val="00E16A02"/>
    <w:rsid w:val="00E44766"/>
    <w:rsid w:val="00E642A7"/>
    <w:rsid w:val="00E81895"/>
    <w:rsid w:val="00ED1327"/>
    <w:rsid w:val="00F02165"/>
    <w:rsid w:val="00F667FA"/>
    <w:rsid w:val="00FC6A74"/>
    <w:rsid w:val="00FF6A4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357C4"/>
  <w15:chartTrackingRefBased/>
  <w15:docId w15:val="{AC5862F0-64FE-499D-879F-A973EF5E4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66D"/>
  </w:style>
  <w:style w:type="paragraph" w:styleId="Heading1">
    <w:name w:val="heading 1"/>
    <w:basedOn w:val="Normal"/>
    <w:next w:val="Normal"/>
    <w:link w:val="Heading1Char"/>
    <w:uiPriority w:val="9"/>
    <w:qFormat/>
    <w:rsid w:val="003A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3A"/>
    <w:rPr>
      <w:rFonts w:eastAsiaTheme="majorEastAsia" w:cstheme="majorBidi"/>
      <w:color w:val="272727" w:themeColor="text1" w:themeTint="D8"/>
    </w:rPr>
  </w:style>
  <w:style w:type="paragraph" w:styleId="Title">
    <w:name w:val="Title"/>
    <w:basedOn w:val="Normal"/>
    <w:next w:val="Normal"/>
    <w:link w:val="TitleChar"/>
    <w:uiPriority w:val="10"/>
    <w:qFormat/>
    <w:rsid w:val="003A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3A"/>
    <w:pPr>
      <w:spacing w:before="160"/>
      <w:jc w:val="center"/>
    </w:pPr>
    <w:rPr>
      <w:i/>
      <w:iCs/>
      <w:color w:val="404040" w:themeColor="text1" w:themeTint="BF"/>
    </w:rPr>
  </w:style>
  <w:style w:type="character" w:customStyle="1" w:styleId="QuoteChar">
    <w:name w:val="Quote Char"/>
    <w:basedOn w:val="DefaultParagraphFont"/>
    <w:link w:val="Quote"/>
    <w:uiPriority w:val="29"/>
    <w:rsid w:val="003A113A"/>
    <w:rPr>
      <w:i/>
      <w:iCs/>
      <w:color w:val="404040" w:themeColor="text1" w:themeTint="BF"/>
    </w:rPr>
  </w:style>
  <w:style w:type="paragraph" w:styleId="ListParagraph">
    <w:name w:val="List Paragraph"/>
    <w:basedOn w:val="Normal"/>
    <w:uiPriority w:val="34"/>
    <w:qFormat/>
    <w:rsid w:val="003A113A"/>
    <w:pPr>
      <w:ind w:left="720"/>
      <w:contextualSpacing/>
    </w:pPr>
  </w:style>
  <w:style w:type="character" w:styleId="IntenseEmphasis">
    <w:name w:val="Intense Emphasis"/>
    <w:basedOn w:val="DefaultParagraphFont"/>
    <w:uiPriority w:val="21"/>
    <w:qFormat/>
    <w:rsid w:val="003A113A"/>
    <w:rPr>
      <w:i/>
      <w:iCs/>
      <w:color w:val="0F4761" w:themeColor="accent1" w:themeShade="BF"/>
    </w:rPr>
  </w:style>
  <w:style w:type="paragraph" w:styleId="IntenseQuote">
    <w:name w:val="Intense Quote"/>
    <w:basedOn w:val="Normal"/>
    <w:next w:val="Normal"/>
    <w:link w:val="IntenseQuoteChar"/>
    <w:uiPriority w:val="30"/>
    <w:qFormat/>
    <w:rsid w:val="003A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3A"/>
    <w:rPr>
      <w:i/>
      <w:iCs/>
      <w:color w:val="0F4761" w:themeColor="accent1" w:themeShade="BF"/>
    </w:rPr>
  </w:style>
  <w:style w:type="character" w:styleId="IntenseReference">
    <w:name w:val="Intense Reference"/>
    <w:basedOn w:val="DefaultParagraphFont"/>
    <w:uiPriority w:val="32"/>
    <w:qFormat/>
    <w:rsid w:val="003A113A"/>
    <w:rPr>
      <w:b/>
      <w:bCs/>
      <w:smallCaps/>
      <w:color w:val="0F4761" w:themeColor="accent1" w:themeShade="BF"/>
      <w:spacing w:val="5"/>
    </w:rPr>
  </w:style>
  <w:style w:type="table" w:styleId="TableGrid">
    <w:name w:val="Table Grid"/>
    <w:basedOn w:val="TableNormal"/>
    <w:uiPriority w:val="39"/>
    <w:rsid w:val="003A11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D3FE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3FE8"/>
    <w:rPr>
      <w:rFonts w:ascii="Consolas" w:hAnsi="Consolas"/>
      <w:sz w:val="20"/>
      <w:szCs w:val="20"/>
    </w:rPr>
  </w:style>
  <w:style w:type="table" w:styleId="ListTable1Light-Accent3">
    <w:name w:val="List Table 1 Light Accent 3"/>
    <w:basedOn w:val="TableNormal"/>
    <w:uiPriority w:val="46"/>
    <w:rsid w:val="00FC6A74"/>
    <w:pPr>
      <w:spacing w:after="0" w:line="240" w:lineRule="auto"/>
    </w:pPr>
    <w:rPr>
      <w:sz w:val="22"/>
      <w:szCs w:val="22"/>
    </w:r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C6A7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FC6A7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FC6A7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971A0E"/>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8362">
      <w:bodyDiv w:val="1"/>
      <w:marLeft w:val="0"/>
      <w:marRight w:val="0"/>
      <w:marTop w:val="0"/>
      <w:marBottom w:val="0"/>
      <w:divBdr>
        <w:top w:val="none" w:sz="0" w:space="0" w:color="auto"/>
        <w:left w:val="none" w:sz="0" w:space="0" w:color="auto"/>
        <w:bottom w:val="none" w:sz="0" w:space="0" w:color="auto"/>
        <w:right w:val="none" w:sz="0" w:space="0" w:color="auto"/>
      </w:divBdr>
    </w:div>
    <w:div w:id="56369753">
      <w:bodyDiv w:val="1"/>
      <w:marLeft w:val="0"/>
      <w:marRight w:val="0"/>
      <w:marTop w:val="0"/>
      <w:marBottom w:val="0"/>
      <w:divBdr>
        <w:top w:val="none" w:sz="0" w:space="0" w:color="auto"/>
        <w:left w:val="none" w:sz="0" w:space="0" w:color="auto"/>
        <w:bottom w:val="none" w:sz="0" w:space="0" w:color="auto"/>
        <w:right w:val="none" w:sz="0" w:space="0" w:color="auto"/>
      </w:divBdr>
    </w:div>
    <w:div w:id="163280774">
      <w:bodyDiv w:val="1"/>
      <w:marLeft w:val="0"/>
      <w:marRight w:val="0"/>
      <w:marTop w:val="0"/>
      <w:marBottom w:val="0"/>
      <w:divBdr>
        <w:top w:val="none" w:sz="0" w:space="0" w:color="auto"/>
        <w:left w:val="none" w:sz="0" w:space="0" w:color="auto"/>
        <w:bottom w:val="none" w:sz="0" w:space="0" w:color="auto"/>
        <w:right w:val="none" w:sz="0" w:space="0" w:color="auto"/>
      </w:divBdr>
    </w:div>
    <w:div w:id="171384487">
      <w:bodyDiv w:val="1"/>
      <w:marLeft w:val="0"/>
      <w:marRight w:val="0"/>
      <w:marTop w:val="0"/>
      <w:marBottom w:val="0"/>
      <w:divBdr>
        <w:top w:val="none" w:sz="0" w:space="0" w:color="auto"/>
        <w:left w:val="none" w:sz="0" w:space="0" w:color="auto"/>
        <w:bottom w:val="none" w:sz="0" w:space="0" w:color="auto"/>
        <w:right w:val="none" w:sz="0" w:space="0" w:color="auto"/>
      </w:divBdr>
    </w:div>
    <w:div w:id="171799301">
      <w:bodyDiv w:val="1"/>
      <w:marLeft w:val="0"/>
      <w:marRight w:val="0"/>
      <w:marTop w:val="0"/>
      <w:marBottom w:val="0"/>
      <w:divBdr>
        <w:top w:val="none" w:sz="0" w:space="0" w:color="auto"/>
        <w:left w:val="none" w:sz="0" w:space="0" w:color="auto"/>
        <w:bottom w:val="none" w:sz="0" w:space="0" w:color="auto"/>
        <w:right w:val="none" w:sz="0" w:space="0" w:color="auto"/>
      </w:divBdr>
    </w:div>
    <w:div w:id="178811097">
      <w:bodyDiv w:val="1"/>
      <w:marLeft w:val="0"/>
      <w:marRight w:val="0"/>
      <w:marTop w:val="0"/>
      <w:marBottom w:val="0"/>
      <w:divBdr>
        <w:top w:val="none" w:sz="0" w:space="0" w:color="auto"/>
        <w:left w:val="none" w:sz="0" w:space="0" w:color="auto"/>
        <w:bottom w:val="none" w:sz="0" w:space="0" w:color="auto"/>
        <w:right w:val="none" w:sz="0" w:space="0" w:color="auto"/>
      </w:divBdr>
    </w:div>
    <w:div w:id="234055544">
      <w:bodyDiv w:val="1"/>
      <w:marLeft w:val="0"/>
      <w:marRight w:val="0"/>
      <w:marTop w:val="0"/>
      <w:marBottom w:val="0"/>
      <w:divBdr>
        <w:top w:val="none" w:sz="0" w:space="0" w:color="auto"/>
        <w:left w:val="none" w:sz="0" w:space="0" w:color="auto"/>
        <w:bottom w:val="none" w:sz="0" w:space="0" w:color="auto"/>
        <w:right w:val="none" w:sz="0" w:space="0" w:color="auto"/>
      </w:divBdr>
    </w:div>
    <w:div w:id="285425778">
      <w:bodyDiv w:val="1"/>
      <w:marLeft w:val="0"/>
      <w:marRight w:val="0"/>
      <w:marTop w:val="0"/>
      <w:marBottom w:val="0"/>
      <w:divBdr>
        <w:top w:val="none" w:sz="0" w:space="0" w:color="auto"/>
        <w:left w:val="none" w:sz="0" w:space="0" w:color="auto"/>
        <w:bottom w:val="none" w:sz="0" w:space="0" w:color="auto"/>
        <w:right w:val="none" w:sz="0" w:space="0" w:color="auto"/>
      </w:divBdr>
    </w:div>
    <w:div w:id="294022930">
      <w:bodyDiv w:val="1"/>
      <w:marLeft w:val="0"/>
      <w:marRight w:val="0"/>
      <w:marTop w:val="0"/>
      <w:marBottom w:val="0"/>
      <w:divBdr>
        <w:top w:val="none" w:sz="0" w:space="0" w:color="auto"/>
        <w:left w:val="none" w:sz="0" w:space="0" w:color="auto"/>
        <w:bottom w:val="none" w:sz="0" w:space="0" w:color="auto"/>
        <w:right w:val="none" w:sz="0" w:space="0" w:color="auto"/>
      </w:divBdr>
    </w:div>
    <w:div w:id="298726578">
      <w:bodyDiv w:val="1"/>
      <w:marLeft w:val="0"/>
      <w:marRight w:val="0"/>
      <w:marTop w:val="0"/>
      <w:marBottom w:val="0"/>
      <w:divBdr>
        <w:top w:val="none" w:sz="0" w:space="0" w:color="auto"/>
        <w:left w:val="none" w:sz="0" w:space="0" w:color="auto"/>
        <w:bottom w:val="none" w:sz="0" w:space="0" w:color="auto"/>
        <w:right w:val="none" w:sz="0" w:space="0" w:color="auto"/>
      </w:divBdr>
    </w:div>
    <w:div w:id="303120093">
      <w:bodyDiv w:val="1"/>
      <w:marLeft w:val="0"/>
      <w:marRight w:val="0"/>
      <w:marTop w:val="0"/>
      <w:marBottom w:val="0"/>
      <w:divBdr>
        <w:top w:val="none" w:sz="0" w:space="0" w:color="auto"/>
        <w:left w:val="none" w:sz="0" w:space="0" w:color="auto"/>
        <w:bottom w:val="none" w:sz="0" w:space="0" w:color="auto"/>
        <w:right w:val="none" w:sz="0" w:space="0" w:color="auto"/>
      </w:divBdr>
    </w:div>
    <w:div w:id="382026996">
      <w:bodyDiv w:val="1"/>
      <w:marLeft w:val="0"/>
      <w:marRight w:val="0"/>
      <w:marTop w:val="0"/>
      <w:marBottom w:val="0"/>
      <w:divBdr>
        <w:top w:val="none" w:sz="0" w:space="0" w:color="auto"/>
        <w:left w:val="none" w:sz="0" w:space="0" w:color="auto"/>
        <w:bottom w:val="none" w:sz="0" w:space="0" w:color="auto"/>
        <w:right w:val="none" w:sz="0" w:space="0" w:color="auto"/>
      </w:divBdr>
    </w:div>
    <w:div w:id="419255539">
      <w:bodyDiv w:val="1"/>
      <w:marLeft w:val="0"/>
      <w:marRight w:val="0"/>
      <w:marTop w:val="0"/>
      <w:marBottom w:val="0"/>
      <w:divBdr>
        <w:top w:val="none" w:sz="0" w:space="0" w:color="auto"/>
        <w:left w:val="none" w:sz="0" w:space="0" w:color="auto"/>
        <w:bottom w:val="none" w:sz="0" w:space="0" w:color="auto"/>
        <w:right w:val="none" w:sz="0" w:space="0" w:color="auto"/>
      </w:divBdr>
    </w:div>
    <w:div w:id="449933498">
      <w:bodyDiv w:val="1"/>
      <w:marLeft w:val="0"/>
      <w:marRight w:val="0"/>
      <w:marTop w:val="0"/>
      <w:marBottom w:val="0"/>
      <w:divBdr>
        <w:top w:val="none" w:sz="0" w:space="0" w:color="auto"/>
        <w:left w:val="none" w:sz="0" w:space="0" w:color="auto"/>
        <w:bottom w:val="none" w:sz="0" w:space="0" w:color="auto"/>
        <w:right w:val="none" w:sz="0" w:space="0" w:color="auto"/>
      </w:divBdr>
    </w:div>
    <w:div w:id="548999768">
      <w:bodyDiv w:val="1"/>
      <w:marLeft w:val="0"/>
      <w:marRight w:val="0"/>
      <w:marTop w:val="0"/>
      <w:marBottom w:val="0"/>
      <w:divBdr>
        <w:top w:val="none" w:sz="0" w:space="0" w:color="auto"/>
        <w:left w:val="none" w:sz="0" w:space="0" w:color="auto"/>
        <w:bottom w:val="none" w:sz="0" w:space="0" w:color="auto"/>
        <w:right w:val="none" w:sz="0" w:space="0" w:color="auto"/>
      </w:divBdr>
    </w:div>
    <w:div w:id="602570622">
      <w:bodyDiv w:val="1"/>
      <w:marLeft w:val="0"/>
      <w:marRight w:val="0"/>
      <w:marTop w:val="0"/>
      <w:marBottom w:val="0"/>
      <w:divBdr>
        <w:top w:val="none" w:sz="0" w:space="0" w:color="auto"/>
        <w:left w:val="none" w:sz="0" w:space="0" w:color="auto"/>
        <w:bottom w:val="none" w:sz="0" w:space="0" w:color="auto"/>
        <w:right w:val="none" w:sz="0" w:space="0" w:color="auto"/>
      </w:divBdr>
    </w:div>
    <w:div w:id="617179589">
      <w:bodyDiv w:val="1"/>
      <w:marLeft w:val="0"/>
      <w:marRight w:val="0"/>
      <w:marTop w:val="0"/>
      <w:marBottom w:val="0"/>
      <w:divBdr>
        <w:top w:val="none" w:sz="0" w:space="0" w:color="auto"/>
        <w:left w:val="none" w:sz="0" w:space="0" w:color="auto"/>
        <w:bottom w:val="none" w:sz="0" w:space="0" w:color="auto"/>
        <w:right w:val="none" w:sz="0" w:space="0" w:color="auto"/>
      </w:divBdr>
    </w:div>
    <w:div w:id="636378573">
      <w:bodyDiv w:val="1"/>
      <w:marLeft w:val="0"/>
      <w:marRight w:val="0"/>
      <w:marTop w:val="0"/>
      <w:marBottom w:val="0"/>
      <w:divBdr>
        <w:top w:val="none" w:sz="0" w:space="0" w:color="auto"/>
        <w:left w:val="none" w:sz="0" w:space="0" w:color="auto"/>
        <w:bottom w:val="none" w:sz="0" w:space="0" w:color="auto"/>
        <w:right w:val="none" w:sz="0" w:space="0" w:color="auto"/>
      </w:divBdr>
    </w:div>
    <w:div w:id="669482754">
      <w:bodyDiv w:val="1"/>
      <w:marLeft w:val="0"/>
      <w:marRight w:val="0"/>
      <w:marTop w:val="0"/>
      <w:marBottom w:val="0"/>
      <w:divBdr>
        <w:top w:val="none" w:sz="0" w:space="0" w:color="auto"/>
        <w:left w:val="none" w:sz="0" w:space="0" w:color="auto"/>
        <w:bottom w:val="none" w:sz="0" w:space="0" w:color="auto"/>
        <w:right w:val="none" w:sz="0" w:space="0" w:color="auto"/>
      </w:divBdr>
    </w:div>
    <w:div w:id="705527383">
      <w:bodyDiv w:val="1"/>
      <w:marLeft w:val="0"/>
      <w:marRight w:val="0"/>
      <w:marTop w:val="0"/>
      <w:marBottom w:val="0"/>
      <w:divBdr>
        <w:top w:val="none" w:sz="0" w:space="0" w:color="auto"/>
        <w:left w:val="none" w:sz="0" w:space="0" w:color="auto"/>
        <w:bottom w:val="none" w:sz="0" w:space="0" w:color="auto"/>
        <w:right w:val="none" w:sz="0" w:space="0" w:color="auto"/>
      </w:divBdr>
    </w:div>
    <w:div w:id="756757434">
      <w:bodyDiv w:val="1"/>
      <w:marLeft w:val="0"/>
      <w:marRight w:val="0"/>
      <w:marTop w:val="0"/>
      <w:marBottom w:val="0"/>
      <w:divBdr>
        <w:top w:val="none" w:sz="0" w:space="0" w:color="auto"/>
        <w:left w:val="none" w:sz="0" w:space="0" w:color="auto"/>
        <w:bottom w:val="none" w:sz="0" w:space="0" w:color="auto"/>
        <w:right w:val="none" w:sz="0" w:space="0" w:color="auto"/>
      </w:divBdr>
    </w:div>
    <w:div w:id="758216143">
      <w:bodyDiv w:val="1"/>
      <w:marLeft w:val="0"/>
      <w:marRight w:val="0"/>
      <w:marTop w:val="0"/>
      <w:marBottom w:val="0"/>
      <w:divBdr>
        <w:top w:val="none" w:sz="0" w:space="0" w:color="auto"/>
        <w:left w:val="none" w:sz="0" w:space="0" w:color="auto"/>
        <w:bottom w:val="none" w:sz="0" w:space="0" w:color="auto"/>
        <w:right w:val="none" w:sz="0" w:space="0" w:color="auto"/>
      </w:divBdr>
    </w:div>
    <w:div w:id="768549988">
      <w:bodyDiv w:val="1"/>
      <w:marLeft w:val="0"/>
      <w:marRight w:val="0"/>
      <w:marTop w:val="0"/>
      <w:marBottom w:val="0"/>
      <w:divBdr>
        <w:top w:val="none" w:sz="0" w:space="0" w:color="auto"/>
        <w:left w:val="none" w:sz="0" w:space="0" w:color="auto"/>
        <w:bottom w:val="none" w:sz="0" w:space="0" w:color="auto"/>
        <w:right w:val="none" w:sz="0" w:space="0" w:color="auto"/>
      </w:divBdr>
    </w:div>
    <w:div w:id="814030143">
      <w:bodyDiv w:val="1"/>
      <w:marLeft w:val="0"/>
      <w:marRight w:val="0"/>
      <w:marTop w:val="0"/>
      <w:marBottom w:val="0"/>
      <w:divBdr>
        <w:top w:val="none" w:sz="0" w:space="0" w:color="auto"/>
        <w:left w:val="none" w:sz="0" w:space="0" w:color="auto"/>
        <w:bottom w:val="none" w:sz="0" w:space="0" w:color="auto"/>
        <w:right w:val="none" w:sz="0" w:space="0" w:color="auto"/>
      </w:divBdr>
    </w:div>
    <w:div w:id="917129288">
      <w:bodyDiv w:val="1"/>
      <w:marLeft w:val="0"/>
      <w:marRight w:val="0"/>
      <w:marTop w:val="0"/>
      <w:marBottom w:val="0"/>
      <w:divBdr>
        <w:top w:val="none" w:sz="0" w:space="0" w:color="auto"/>
        <w:left w:val="none" w:sz="0" w:space="0" w:color="auto"/>
        <w:bottom w:val="none" w:sz="0" w:space="0" w:color="auto"/>
        <w:right w:val="none" w:sz="0" w:space="0" w:color="auto"/>
      </w:divBdr>
    </w:div>
    <w:div w:id="968243051">
      <w:bodyDiv w:val="1"/>
      <w:marLeft w:val="0"/>
      <w:marRight w:val="0"/>
      <w:marTop w:val="0"/>
      <w:marBottom w:val="0"/>
      <w:divBdr>
        <w:top w:val="none" w:sz="0" w:space="0" w:color="auto"/>
        <w:left w:val="none" w:sz="0" w:space="0" w:color="auto"/>
        <w:bottom w:val="none" w:sz="0" w:space="0" w:color="auto"/>
        <w:right w:val="none" w:sz="0" w:space="0" w:color="auto"/>
      </w:divBdr>
    </w:div>
    <w:div w:id="1073356488">
      <w:bodyDiv w:val="1"/>
      <w:marLeft w:val="0"/>
      <w:marRight w:val="0"/>
      <w:marTop w:val="0"/>
      <w:marBottom w:val="0"/>
      <w:divBdr>
        <w:top w:val="none" w:sz="0" w:space="0" w:color="auto"/>
        <w:left w:val="none" w:sz="0" w:space="0" w:color="auto"/>
        <w:bottom w:val="none" w:sz="0" w:space="0" w:color="auto"/>
        <w:right w:val="none" w:sz="0" w:space="0" w:color="auto"/>
      </w:divBdr>
    </w:div>
    <w:div w:id="1109398785">
      <w:bodyDiv w:val="1"/>
      <w:marLeft w:val="0"/>
      <w:marRight w:val="0"/>
      <w:marTop w:val="0"/>
      <w:marBottom w:val="0"/>
      <w:divBdr>
        <w:top w:val="none" w:sz="0" w:space="0" w:color="auto"/>
        <w:left w:val="none" w:sz="0" w:space="0" w:color="auto"/>
        <w:bottom w:val="none" w:sz="0" w:space="0" w:color="auto"/>
        <w:right w:val="none" w:sz="0" w:space="0" w:color="auto"/>
      </w:divBdr>
    </w:div>
    <w:div w:id="1125154650">
      <w:bodyDiv w:val="1"/>
      <w:marLeft w:val="0"/>
      <w:marRight w:val="0"/>
      <w:marTop w:val="0"/>
      <w:marBottom w:val="0"/>
      <w:divBdr>
        <w:top w:val="none" w:sz="0" w:space="0" w:color="auto"/>
        <w:left w:val="none" w:sz="0" w:space="0" w:color="auto"/>
        <w:bottom w:val="none" w:sz="0" w:space="0" w:color="auto"/>
        <w:right w:val="none" w:sz="0" w:space="0" w:color="auto"/>
      </w:divBdr>
    </w:div>
    <w:div w:id="1178811801">
      <w:bodyDiv w:val="1"/>
      <w:marLeft w:val="0"/>
      <w:marRight w:val="0"/>
      <w:marTop w:val="0"/>
      <w:marBottom w:val="0"/>
      <w:divBdr>
        <w:top w:val="none" w:sz="0" w:space="0" w:color="auto"/>
        <w:left w:val="none" w:sz="0" w:space="0" w:color="auto"/>
        <w:bottom w:val="none" w:sz="0" w:space="0" w:color="auto"/>
        <w:right w:val="none" w:sz="0" w:space="0" w:color="auto"/>
      </w:divBdr>
    </w:div>
    <w:div w:id="1218276273">
      <w:bodyDiv w:val="1"/>
      <w:marLeft w:val="0"/>
      <w:marRight w:val="0"/>
      <w:marTop w:val="0"/>
      <w:marBottom w:val="0"/>
      <w:divBdr>
        <w:top w:val="none" w:sz="0" w:space="0" w:color="auto"/>
        <w:left w:val="none" w:sz="0" w:space="0" w:color="auto"/>
        <w:bottom w:val="none" w:sz="0" w:space="0" w:color="auto"/>
        <w:right w:val="none" w:sz="0" w:space="0" w:color="auto"/>
      </w:divBdr>
    </w:div>
    <w:div w:id="1237083761">
      <w:bodyDiv w:val="1"/>
      <w:marLeft w:val="0"/>
      <w:marRight w:val="0"/>
      <w:marTop w:val="0"/>
      <w:marBottom w:val="0"/>
      <w:divBdr>
        <w:top w:val="none" w:sz="0" w:space="0" w:color="auto"/>
        <w:left w:val="none" w:sz="0" w:space="0" w:color="auto"/>
        <w:bottom w:val="none" w:sz="0" w:space="0" w:color="auto"/>
        <w:right w:val="none" w:sz="0" w:space="0" w:color="auto"/>
      </w:divBdr>
    </w:div>
    <w:div w:id="1273245677">
      <w:bodyDiv w:val="1"/>
      <w:marLeft w:val="0"/>
      <w:marRight w:val="0"/>
      <w:marTop w:val="0"/>
      <w:marBottom w:val="0"/>
      <w:divBdr>
        <w:top w:val="none" w:sz="0" w:space="0" w:color="auto"/>
        <w:left w:val="none" w:sz="0" w:space="0" w:color="auto"/>
        <w:bottom w:val="none" w:sz="0" w:space="0" w:color="auto"/>
        <w:right w:val="none" w:sz="0" w:space="0" w:color="auto"/>
      </w:divBdr>
    </w:div>
    <w:div w:id="1283607389">
      <w:bodyDiv w:val="1"/>
      <w:marLeft w:val="0"/>
      <w:marRight w:val="0"/>
      <w:marTop w:val="0"/>
      <w:marBottom w:val="0"/>
      <w:divBdr>
        <w:top w:val="none" w:sz="0" w:space="0" w:color="auto"/>
        <w:left w:val="none" w:sz="0" w:space="0" w:color="auto"/>
        <w:bottom w:val="none" w:sz="0" w:space="0" w:color="auto"/>
        <w:right w:val="none" w:sz="0" w:space="0" w:color="auto"/>
      </w:divBdr>
    </w:div>
    <w:div w:id="1324045727">
      <w:bodyDiv w:val="1"/>
      <w:marLeft w:val="0"/>
      <w:marRight w:val="0"/>
      <w:marTop w:val="0"/>
      <w:marBottom w:val="0"/>
      <w:divBdr>
        <w:top w:val="none" w:sz="0" w:space="0" w:color="auto"/>
        <w:left w:val="none" w:sz="0" w:space="0" w:color="auto"/>
        <w:bottom w:val="none" w:sz="0" w:space="0" w:color="auto"/>
        <w:right w:val="none" w:sz="0" w:space="0" w:color="auto"/>
      </w:divBdr>
    </w:div>
    <w:div w:id="1331983094">
      <w:bodyDiv w:val="1"/>
      <w:marLeft w:val="0"/>
      <w:marRight w:val="0"/>
      <w:marTop w:val="0"/>
      <w:marBottom w:val="0"/>
      <w:divBdr>
        <w:top w:val="none" w:sz="0" w:space="0" w:color="auto"/>
        <w:left w:val="none" w:sz="0" w:space="0" w:color="auto"/>
        <w:bottom w:val="none" w:sz="0" w:space="0" w:color="auto"/>
        <w:right w:val="none" w:sz="0" w:space="0" w:color="auto"/>
      </w:divBdr>
    </w:div>
    <w:div w:id="1343127006">
      <w:bodyDiv w:val="1"/>
      <w:marLeft w:val="0"/>
      <w:marRight w:val="0"/>
      <w:marTop w:val="0"/>
      <w:marBottom w:val="0"/>
      <w:divBdr>
        <w:top w:val="none" w:sz="0" w:space="0" w:color="auto"/>
        <w:left w:val="none" w:sz="0" w:space="0" w:color="auto"/>
        <w:bottom w:val="none" w:sz="0" w:space="0" w:color="auto"/>
        <w:right w:val="none" w:sz="0" w:space="0" w:color="auto"/>
      </w:divBdr>
    </w:div>
    <w:div w:id="1360160799">
      <w:bodyDiv w:val="1"/>
      <w:marLeft w:val="0"/>
      <w:marRight w:val="0"/>
      <w:marTop w:val="0"/>
      <w:marBottom w:val="0"/>
      <w:divBdr>
        <w:top w:val="none" w:sz="0" w:space="0" w:color="auto"/>
        <w:left w:val="none" w:sz="0" w:space="0" w:color="auto"/>
        <w:bottom w:val="none" w:sz="0" w:space="0" w:color="auto"/>
        <w:right w:val="none" w:sz="0" w:space="0" w:color="auto"/>
      </w:divBdr>
    </w:div>
    <w:div w:id="1449011098">
      <w:bodyDiv w:val="1"/>
      <w:marLeft w:val="0"/>
      <w:marRight w:val="0"/>
      <w:marTop w:val="0"/>
      <w:marBottom w:val="0"/>
      <w:divBdr>
        <w:top w:val="none" w:sz="0" w:space="0" w:color="auto"/>
        <w:left w:val="none" w:sz="0" w:space="0" w:color="auto"/>
        <w:bottom w:val="none" w:sz="0" w:space="0" w:color="auto"/>
        <w:right w:val="none" w:sz="0" w:space="0" w:color="auto"/>
      </w:divBdr>
    </w:div>
    <w:div w:id="1450902584">
      <w:bodyDiv w:val="1"/>
      <w:marLeft w:val="0"/>
      <w:marRight w:val="0"/>
      <w:marTop w:val="0"/>
      <w:marBottom w:val="0"/>
      <w:divBdr>
        <w:top w:val="none" w:sz="0" w:space="0" w:color="auto"/>
        <w:left w:val="none" w:sz="0" w:space="0" w:color="auto"/>
        <w:bottom w:val="none" w:sz="0" w:space="0" w:color="auto"/>
        <w:right w:val="none" w:sz="0" w:space="0" w:color="auto"/>
      </w:divBdr>
    </w:div>
    <w:div w:id="1466243387">
      <w:bodyDiv w:val="1"/>
      <w:marLeft w:val="0"/>
      <w:marRight w:val="0"/>
      <w:marTop w:val="0"/>
      <w:marBottom w:val="0"/>
      <w:divBdr>
        <w:top w:val="none" w:sz="0" w:space="0" w:color="auto"/>
        <w:left w:val="none" w:sz="0" w:space="0" w:color="auto"/>
        <w:bottom w:val="none" w:sz="0" w:space="0" w:color="auto"/>
        <w:right w:val="none" w:sz="0" w:space="0" w:color="auto"/>
      </w:divBdr>
    </w:div>
    <w:div w:id="1467702740">
      <w:bodyDiv w:val="1"/>
      <w:marLeft w:val="0"/>
      <w:marRight w:val="0"/>
      <w:marTop w:val="0"/>
      <w:marBottom w:val="0"/>
      <w:divBdr>
        <w:top w:val="none" w:sz="0" w:space="0" w:color="auto"/>
        <w:left w:val="none" w:sz="0" w:space="0" w:color="auto"/>
        <w:bottom w:val="none" w:sz="0" w:space="0" w:color="auto"/>
        <w:right w:val="none" w:sz="0" w:space="0" w:color="auto"/>
      </w:divBdr>
    </w:div>
    <w:div w:id="1482113391">
      <w:bodyDiv w:val="1"/>
      <w:marLeft w:val="0"/>
      <w:marRight w:val="0"/>
      <w:marTop w:val="0"/>
      <w:marBottom w:val="0"/>
      <w:divBdr>
        <w:top w:val="none" w:sz="0" w:space="0" w:color="auto"/>
        <w:left w:val="none" w:sz="0" w:space="0" w:color="auto"/>
        <w:bottom w:val="none" w:sz="0" w:space="0" w:color="auto"/>
        <w:right w:val="none" w:sz="0" w:space="0" w:color="auto"/>
      </w:divBdr>
    </w:div>
    <w:div w:id="1510177094">
      <w:bodyDiv w:val="1"/>
      <w:marLeft w:val="0"/>
      <w:marRight w:val="0"/>
      <w:marTop w:val="0"/>
      <w:marBottom w:val="0"/>
      <w:divBdr>
        <w:top w:val="none" w:sz="0" w:space="0" w:color="auto"/>
        <w:left w:val="none" w:sz="0" w:space="0" w:color="auto"/>
        <w:bottom w:val="none" w:sz="0" w:space="0" w:color="auto"/>
        <w:right w:val="none" w:sz="0" w:space="0" w:color="auto"/>
      </w:divBdr>
    </w:div>
    <w:div w:id="1548682806">
      <w:bodyDiv w:val="1"/>
      <w:marLeft w:val="0"/>
      <w:marRight w:val="0"/>
      <w:marTop w:val="0"/>
      <w:marBottom w:val="0"/>
      <w:divBdr>
        <w:top w:val="none" w:sz="0" w:space="0" w:color="auto"/>
        <w:left w:val="none" w:sz="0" w:space="0" w:color="auto"/>
        <w:bottom w:val="none" w:sz="0" w:space="0" w:color="auto"/>
        <w:right w:val="none" w:sz="0" w:space="0" w:color="auto"/>
      </w:divBdr>
    </w:div>
    <w:div w:id="1581988502">
      <w:bodyDiv w:val="1"/>
      <w:marLeft w:val="0"/>
      <w:marRight w:val="0"/>
      <w:marTop w:val="0"/>
      <w:marBottom w:val="0"/>
      <w:divBdr>
        <w:top w:val="none" w:sz="0" w:space="0" w:color="auto"/>
        <w:left w:val="none" w:sz="0" w:space="0" w:color="auto"/>
        <w:bottom w:val="none" w:sz="0" w:space="0" w:color="auto"/>
        <w:right w:val="none" w:sz="0" w:space="0" w:color="auto"/>
      </w:divBdr>
    </w:div>
    <w:div w:id="1629241678">
      <w:bodyDiv w:val="1"/>
      <w:marLeft w:val="0"/>
      <w:marRight w:val="0"/>
      <w:marTop w:val="0"/>
      <w:marBottom w:val="0"/>
      <w:divBdr>
        <w:top w:val="none" w:sz="0" w:space="0" w:color="auto"/>
        <w:left w:val="none" w:sz="0" w:space="0" w:color="auto"/>
        <w:bottom w:val="none" w:sz="0" w:space="0" w:color="auto"/>
        <w:right w:val="none" w:sz="0" w:space="0" w:color="auto"/>
      </w:divBdr>
    </w:div>
    <w:div w:id="1662350958">
      <w:bodyDiv w:val="1"/>
      <w:marLeft w:val="0"/>
      <w:marRight w:val="0"/>
      <w:marTop w:val="0"/>
      <w:marBottom w:val="0"/>
      <w:divBdr>
        <w:top w:val="none" w:sz="0" w:space="0" w:color="auto"/>
        <w:left w:val="none" w:sz="0" w:space="0" w:color="auto"/>
        <w:bottom w:val="none" w:sz="0" w:space="0" w:color="auto"/>
        <w:right w:val="none" w:sz="0" w:space="0" w:color="auto"/>
      </w:divBdr>
    </w:div>
    <w:div w:id="1733196450">
      <w:bodyDiv w:val="1"/>
      <w:marLeft w:val="0"/>
      <w:marRight w:val="0"/>
      <w:marTop w:val="0"/>
      <w:marBottom w:val="0"/>
      <w:divBdr>
        <w:top w:val="none" w:sz="0" w:space="0" w:color="auto"/>
        <w:left w:val="none" w:sz="0" w:space="0" w:color="auto"/>
        <w:bottom w:val="none" w:sz="0" w:space="0" w:color="auto"/>
        <w:right w:val="none" w:sz="0" w:space="0" w:color="auto"/>
      </w:divBdr>
    </w:div>
    <w:div w:id="1749766230">
      <w:bodyDiv w:val="1"/>
      <w:marLeft w:val="0"/>
      <w:marRight w:val="0"/>
      <w:marTop w:val="0"/>
      <w:marBottom w:val="0"/>
      <w:divBdr>
        <w:top w:val="none" w:sz="0" w:space="0" w:color="auto"/>
        <w:left w:val="none" w:sz="0" w:space="0" w:color="auto"/>
        <w:bottom w:val="none" w:sz="0" w:space="0" w:color="auto"/>
        <w:right w:val="none" w:sz="0" w:space="0" w:color="auto"/>
      </w:divBdr>
    </w:div>
    <w:div w:id="1771856429">
      <w:bodyDiv w:val="1"/>
      <w:marLeft w:val="0"/>
      <w:marRight w:val="0"/>
      <w:marTop w:val="0"/>
      <w:marBottom w:val="0"/>
      <w:divBdr>
        <w:top w:val="none" w:sz="0" w:space="0" w:color="auto"/>
        <w:left w:val="none" w:sz="0" w:space="0" w:color="auto"/>
        <w:bottom w:val="none" w:sz="0" w:space="0" w:color="auto"/>
        <w:right w:val="none" w:sz="0" w:space="0" w:color="auto"/>
      </w:divBdr>
    </w:div>
    <w:div w:id="1855725637">
      <w:bodyDiv w:val="1"/>
      <w:marLeft w:val="0"/>
      <w:marRight w:val="0"/>
      <w:marTop w:val="0"/>
      <w:marBottom w:val="0"/>
      <w:divBdr>
        <w:top w:val="none" w:sz="0" w:space="0" w:color="auto"/>
        <w:left w:val="none" w:sz="0" w:space="0" w:color="auto"/>
        <w:bottom w:val="none" w:sz="0" w:space="0" w:color="auto"/>
        <w:right w:val="none" w:sz="0" w:space="0" w:color="auto"/>
      </w:divBdr>
    </w:div>
    <w:div w:id="1869174005">
      <w:bodyDiv w:val="1"/>
      <w:marLeft w:val="0"/>
      <w:marRight w:val="0"/>
      <w:marTop w:val="0"/>
      <w:marBottom w:val="0"/>
      <w:divBdr>
        <w:top w:val="none" w:sz="0" w:space="0" w:color="auto"/>
        <w:left w:val="none" w:sz="0" w:space="0" w:color="auto"/>
        <w:bottom w:val="none" w:sz="0" w:space="0" w:color="auto"/>
        <w:right w:val="none" w:sz="0" w:space="0" w:color="auto"/>
      </w:divBdr>
    </w:div>
    <w:div w:id="1897550003">
      <w:bodyDiv w:val="1"/>
      <w:marLeft w:val="0"/>
      <w:marRight w:val="0"/>
      <w:marTop w:val="0"/>
      <w:marBottom w:val="0"/>
      <w:divBdr>
        <w:top w:val="none" w:sz="0" w:space="0" w:color="auto"/>
        <w:left w:val="none" w:sz="0" w:space="0" w:color="auto"/>
        <w:bottom w:val="none" w:sz="0" w:space="0" w:color="auto"/>
        <w:right w:val="none" w:sz="0" w:space="0" w:color="auto"/>
      </w:divBdr>
    </w:div>
    <w:div w:id="1912697559">
      <w:bodyDiv w:val="1"/>
      <w:marLeft w:val="0"/>
      <w:marRight w:val="0"/>
      <w:marTop w:val="0"/>
      <w:marBottom w:val="0"/>
      <w:divBdr>
        <w:top w:val="none" w:sz="0" w:space="0" w:color="auto"/>
        <w:left w:val="none" w:sz="0" w:space="0" w:color="auto"/>
        <w:bottom w:val="none" w:sz="0" w:space="0" w:color="auto"/>
        <w:right w:val="none" w:sz="0" w:space="0" w:color="auto"/>
      </w:divBdr>
    </w:div>
    <w:div w:id="1949772471">
      <w:bodyDiv w:val="1"/>
      <w:marLeft w:val="0"/>
      <w:marRight w:val="0"/>
      <w:marTop w:val="0"/>
      <w:marBottom w:val="0"/>
      <w:divBdr>
        <w:top w:val="none" w:sz="0" w:space="0" w:color="auto"/>
        <w:left w:val="none" w:sz="0" w:space="0" w:color="auto"/>
        <w:bottom w:val="none" w:sz="0" w:space="0" w:color="auto"/>
        <w:right w:val="none" w:sz="0" w:space="0" w:color="auto"/>
      </w:divBdr>
    </w:div>
    <w:div w:id="1959407433">
      <w:bodyDiv w:val="1"/>
      <w:marLeft w:val="0"/>
      <w:marRight w:val="0"/>
      <w:marTop w:val="0"/>
      <w:marBottom w:val="0"/>
      <w:divBdr>
        <w:top w:val="none" w:sz="0" w:space="0" w:color="auto"/>
        <w:left w:val="none" w:sz="0" w:space="0" w:color="auto"/>
        <w:bottom w:val="none" w:sz="0" w:space="0" w:color="auto"/>
        <w:right w:val="none" w:sz="0" w:space="0" w:color="auto"/>
      </w:divBdr>
    </w:div>
    <w:div w:id="2032216811">
      <w:bodyDiv w:val="1"/>
      <w:marLeft w:val="0"/>
      <w:marRight w:val="0"/>
      <w:marTop w:val="0"/>
      <w:marBottom w:val="0"/>
      <w:divBdr>
        <w:top w:val="none" w:sz="0" w:space="0" w:color="auto"/>
        <w:left w:val="none" w:sz="0" w:space="0" w:color="auto"/>
        <w:bottom w:val="none" w:sz="0" w:space="0" w:color="auto"/>
        <w:right w:val="none" w:sz="0" w:space="0" w:color="auto"/>
      </w:divBdr>
    </w:div>
    <w:div w:id="2036618185">
      <w:bodyDiv w:val="1"/>
      <w:marLeft w:val="0"/>
      <w:marRight w:val="0"/>
      <w:marTop w:val="0"/>
      <w:marBottom w:val="0"/>
      <w:divBdr>
        <w:top w:val="none" w:sz="0" w:space="0" w:color="auto"/>
        <w:left w:val="none" w:sz="0" w:space="0" w:color="auto"/>
        <w:bottom w:val="none" w:sz="0" w:space="0" w:color="auto"/>
        <w:right w:val="none" w:sz="0" w:space="0" w:color="auto"/>
      </w:divBdr>
    </w:div>
    <w:div w:id="2061203795">
      <w:bodyDiv w:val="1"/>
      <w:marLeft w:val="0"/>
      <w:marRight w:val="0"/>
      <w:marTop w:val="0"/>
      <w:marBottom w:val="0"/>
      <w:divBdr>
        <w:top w:val="none" w:sz="0" w:space="0" w:color="auto"/>
        <w:left w:val="none" w:sz="0" w:space="0" w:color="auto"/>
        <w:bottom w:val="none" w:sz="0" w:space="0" w:color="auto"/>
        <w:right w:val="none" w:sz="0" w:space="0" w:color="auto"/>
      </w:divBdr>
    </w:div>
    <w:div w:id="2061860236">
      <w:bodyDiv w:val="1"/>
      <w:marLeft w:val="0"/>
      <w:marRight w:val="0"/>
      <w:marTop w:val="0"/>
      <w:marBottom w:val="0"/>
      <w:divBdr>
        <w:top w:val="none" w:sz="0" w:space="0" w:color="auto"/>
        <w:left w:val="none" w:sz="0" w:space="0" w:color="auto"/>
        <w:bottom w:val="none" w:sz="0" w:space="0" w:color="auto"/>
        <w:right w:val="none" w:sz="0" w:space="0" w:color="auto"/>
      </w:divBdr>
    </w:div>
    <w:div w:id="2062630490">
      <w:bodyDiv w:val="1"/>
      <w:marLeft w:val="0"/>
      <w:marRight w:val="0"/>
      <w:marTop w:val="0"/>
      <w:marBottom w:val="0"/>
      <w:divBdr>
        <w:top w:val="none" w:sz="0" w:space="0" w:color="auto"/>
        <w:left w:val="none" w:sz="0" w:space="0" w:color="auto"/>
        <w:bottom w:val="none" w:sz="0" w:space="0" w:color="auto"/>
        <w:right w:val="none" w:sz="0" w:space="0" w:color="auto"/>
      </w:divBdr>
    </w:div>
    <w:div w:id="2086683985">
      <w:bodyDiv w:val="1"/>
      <w:marLeft w:val="0"/>
      <w:marRight w:val="0"/>
      <w:marTop w:val="0"/>
      <w:marBottom w:val="0"/>
      <w:divBdr>
        <w:top w:val="none" w:sz="0" w:space="0" w:color="auto"/>
        <w:left w:val="none" w:sz="0" w:space="0" w:color="auto"/>
        <w:bottom w:val="none" w:sz="0" w:space="0" w:color="auto"/>
        <w:right w:val="none" w:sz="0" w:space="0" w:color="auto"/>
      </w:divBdr>
    </w:div>
    <w:div w:id="2102725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8</Pages>
  <Words>16853</Words>
  <Characters>96066</Characters>
  <Application>Microsoft Office Word</Application>
  <DocSecurity>0</DocSecurity>
  <Lines>800</Lines>
  <Paragraphs>225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Hikaru Bolt</dc:creator>
  <cp:keywords/>
  <dc:description/>
  <cp:lastModifiedBy>Hikaru Bolt</cp:lastModifiedBy>
  <cp:revision>4</cp:revision>
  <dcterms:created xsi:type="dcterms:W3CDTF">2025-07-23T10:00:00Z</dcterms:created>
  <dcterms:modified xsi:type="dcterms:W3CDTF">2025-07-23T12:10:00Z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id="nf9suYO0"/&gt;&lt;style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