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C5" w:rsidRDefault="003376D9" w:rsidP="00B46080">
      <w:pPr>
        <w:pStyle w:val="Heading1"/>
      </w:pPr>
      <w:r>
        <w:t>18. Podstawowe metody „obliczeń miękkich (inteligentnych)”</w:t>
      </w:r>
    </w:p>
    <w:p w:rsidR="003376D9" w:rsidRDefault="003376D9" w:rsidP="00B46080"/>
    <w:p w:rsidR="00B969B9" w:rsidRDefault="008305D0" w:rsidP="00B46080">
      <w:pPr>
        <w:pStyle w:val="Heading2"/>
      </w:pPr>
      <w:r>
        <w:t>Wstęp</w:t>
      </w:r>
    </w:p>
    <w:p w:rsidR="00B969B9" w:rsidRDefault="008305D0" w:rsidP="00B46080">
      <w:r>
        <w:t xml:space="preserve">Wiele problemów w optymalizacji nie ma dokładnego algorytmów rozwiązania, albo ten algorytm ma </w:t>
      </w:r>
      <w:r w:rsidR="00993B2F">
        <w:t xml:space="preserve">tak </w:t>
      </w:r>
      <w:r>
        <w:t>dużą złożoność</w:t>
      </w:r>
      <w:r w:rsidR="00993B2F">
        <w:t xml:space="preserve"> obliczeniową, że w praktyce i tak go nie ma. Wtedy stosuje się heurystyki, które nie ma gwarancji </w:t>
      </w:r>
      <w:r w:rsidR="007D0F9B">
        <w:t>znalezienia</w:t>
      </w:r>
      <w:r w:rsidR="00993B2F">
        <w:t xml:space="preserve"> rozwiązania optymalnego.</w:t>
      </w:r>
      <w:r w:rsidR="007D0F9B">
        <w:t xml:space="preserve"> Nie ma nawet gwarancji uzyskania </w:t>
      </w:r>
      <w:bookmarkStart w:id="0" w:name="_GoBack"/>
      <w:bookmarkEnd w:id="0"/>
      <w:r w:rsidR="007D0F9B">
        <w:t>rozwiązania proporcjonalnego do optymalnego, jak w algorytmach przybliżonych (aproksymacyjnych).</w:t>
      </w:r>
    </w:p>
    <w:p w:rsidR="007D0F9B" w:rsidRDefault="007D0F9B" w:rsidP="00B46080">
      <w:r w:rsidRPr="007D0F9B">
        <w:t xml:space="preserve">Metody używa się też często do znajdowania rozwiązań przybliżonych, na </w:t>
      </w:r>
      <w:r w:rsidR="00D35A05" w:rsidRPr="007D0F9B">
        <w:t>podstawie, których</w:t>
      </w:r>
      <w:r w:rsidRPr="007D0F9B">
        <w:t xml:space="preserve"> później wylicza się ostateczny rezultat pełnym algorytmem. To ostatnie zastosowanie szczególnie dotyczy przypadków, gdy heurystyka jest wykorzystywana do nakierowywania pełnego algorytmu ku optymalnemu rozwiązaniu, aby zmniejszyć czas działania programu w ty</w:t>
      </w:r>
      <w:r w:rsidR="00D35A05">
        <w:t xml:space="preserve">powym przypadku bez </w:t>
      </w:r>
      <w:proofErr w:type="gramStart"/>
      <w:r w:rsidR="00D35A05">
        <w:t xml:space="preserve">poświęcania </w:t>
      </w:r>
      <w:r w:rsidRPr="007D0F9B">
        <w:t>jakości</w:t>
      </w:r>
      <w:proofErr w:type="gramEnd"/>
      <w:r w:rsidRPr="007D0F9B">
        <w:t xml:space="preserve"> rozwiązania (np. algorytm A*</w:t>
      </w:r>
      <w:r>
        <w:t xml:space="preserve"> w odnajdywaniu najkrótszej ścieżki w grafie</w:t>
      </w:r>
      <w:r w:rsidRPr="007D0F9B">
        <w:t>).</w:t>
      </w:r>
    </w:p>
    <w:p w:rsidR="00B969B9" w:rsidRDefault="00B969B9" w:rsidP="00B46080">
      <w:pPr>
        <w:pStyle w:val="Heading2"/>
      </w:pPr>
      <w:r>
        <w:t>Algorytm ewolucyjny</w:t>
      </w:r>
    </w:p>
    <w:p w:rsidR="007D0F9B" w:rsidRPr="00AD4E88" w:rsidRDefault="007D0F9B" w:rsidP="00B46080">
      <w:r w:rsidRPr="00AD4E88">
        <w:t>Algorytm genetyczny jest algorytmem przeszukującym przestrzeń rozwiązań. Jest podobny do algorytmów iteracyjnych i losowych, z tą różnicą, że operuje na zbiorze rozwiązań, a nie na poszczególnym jednym rozwiązaniu, przeprowadzając na nim równoległe obliczenia.</w:t>
      </w:r>
    </w:p>
    <w:p w:rsidR="007D0F9B" w:rsidRPr="00AD4E88" w:rsidRDefault="007D0F9B" w:rsidP="00B46080">
      <w:r w:rsidRPr="00AD4E88">
        <w:t xml:space="preserve">Inspiracją algorytmów genetycznych dla </w:t>
      </w:r>
      <w:proofErr w:type="spellStart"/>
      <w:r w:rsidRPr="00AD4E88">
        <w:t>J.H.Hollanda</w:t>
      </w:r>
      <w:proofErr w:type="spellEnd"/>
      <w:r w:rsidRPr="00AD4E88">
        <w:t xml:space="preserve"> był proces ewolucji w przyrodzie. Przez to połączenie stosuje on specyficzną nomenklaturę jak na algorytm optymalizacji.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1"/>
        <w:gridCol w:w="2155"/>
      </w:tblGrid>
      <w:tr w:rsidR="007D0F9B" w:rsidRPr="00AD4E88" w:rsidTr="00187D01">
        <w:trPr>
          <w:trHeight w:val="125"/>
          <w:jc w:val="center"/>
        </w:trPr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b/>
                <w:bCs/>
                <w:lang w:val="pl-PL" w:eastAsia="ja-JP"/>
              </w:rPr>
              <w:t>Optymalizacja</w:t>
            </w:r>
          </w:p>
        </w:tc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b/>
                <w:bCs/>
                <w:lang w:val="pl-PL" w:eastAsia="ja-JP"/>
              </w:rPr>
              <w:t>Algorytm genetyczny</w:t>
            </w:r>
          </w:p>
        </w:tc>
      </w:tr>
      <w:tr w:rsidR="007D0F9B" w:rsidRPr="00AD4E88" w:rsidTr="00187D01">
        <w:trPr>
          <w:trHeight w:val="128"/>
          <w:jc w:val="center"/>
        </w:trPr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Zmienna optymalizacyjna</w:t>
            </w:r>
          </w:p>
        </w:tc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Osobnik (chromosom)</w:t>
            </w:r>
          </w:p>
        </w:tc>
      </w:tr>
      <w:tr w:rsidR="007D0F9B" w:rsidRPr="00AD4E88" w:rsidTr="00187D01">
        <w:trPr>
          <w:trHeight w:val="125"/>
          <w:jc w:val="center"/>
        </w:trPr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Zbiór rozwiązań dopuszczalnych</w:t>
            </w:r>
          </w:p>
        </w:tc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Populacja</w:t>
            </w:r>
          </w:p>
        </w:tc>
      </w:tr>
      <w:tr w:rsidR="007D0F9B" w:rsidRPr="00AD4E88" w:rsidTr="00187D01">
        <w:trPr>
          <w:trHeight w:val="128"/>
          <w:jc w:val="center"/>
        </w:trPr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Funkcja celu</w:t>
            </w:r>
          </w:p>
        </w:tc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Funkcja przystosowania</w:t>
            </w:r>
          </w:p>
        </w:tc>
      </w:tr>
      <w:tr w:rsidR="007D0F9B" w:rsidRPr="00AD4E88" w:rsidTr="00187D01">
        <w:trPr>
          <w:trHeight w:val="63"/>
          <w:jc w:val="center"/>
        </w:trPr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Iteracja</w:t>
            </w:r>
          </w:p>
        </w:tc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Pokolenie</w:t>
            </w:r>
          </w:p>
        </w:tc>
      </w:tr>
      <w:tr w:rsidR="007D0F9B" w:rsidRPr="00AD4E88" w:rsidTr="00187D01">
        <w:trPr>
          <w:trHeight w:val="196"/>
          <w:jc w:val="center"/>
        </w:trPr>
        <w:tc>
          <w:tcPr>
            <w:tcW w:w="0" w:type="auto"/>
            <w:hideMark/>
          </w:tcPr>
          <w:p w:rsidR="007D0F9B" w:rsidRPr="00AD4E88" w:rsidRDefault="007D0F9B" w:rsidP="00B46080">
            <w:pPr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Kroki (fazy) algorytmu optymalizacji</w:t>
            </w:r>
          </w:p>
        </w:tc>
        <w:tc>
          <w:tcPr>
            <w:tcW w:w="0" w:type="auto"/>
            <w:hideMark/>
          </w:tcPr>
          <w:p w:rsidR="007D0F9B" w:rsidRPr="00AD4E88" w:rsidRDefault="007D0F9B" w:rsidP="00B46080">
            <w:pPr>
              <w:keepNext/>
              <w:rPr>
                <w:lang w:val="pl-PL" w:eastAsia="ja-JP"/>
              </w:rPr>
            </w:pPr>
            <w:r w:rsidRPr="00AD4E88">
              <w:rPr>
                <w:lang w:val="pl-PL" w:eastAsia="ja-JP"/>
              </w:rPr>
              <w:t>Operatory</w:t>
            </w:r>
          </w:p>
        </w:tc>
      </w:tr>
    </w:tbl>
    <w:p w:rsidR="00B46080" w:rsidRDefault="00B46080" w:rsidP="00B46080">
      <w:pPr>
        <w:jc w:val="both"/>
      </w:pPr>
    </w:p>
    <w:p w:rsidR="00B46080" w:rsidRDefault="00B46080" w:rsidP="00B46080">
      <w:pPr>
        <w:jc w:val="both"/>
      </w:pPr>
      <w:r w:rsidRPr="00B46080">
        <w:t>Do zastosowania algorytmu genetycznego do konkretnego problemu, należy określić pięć rzeczy: reprezentację rozwiązania, funkcję przystosowania oraz operatory selekcji, krzyżowania i mutacji.</w:t>
      </w:r>
    </w:p>
    <w:p w:rsidR="00244B15" w:rsidRDefault="00B46080" w:rsidP="00B46080">
      <w:pPr>
        <w:jc w:val="both"/>
      </w:pPr>
      <w:r>
        <w:t xml:space="preserve">Operatory selekcji wybierają, które osobniki przechodzą do nowej </w:t>
      </w:r>
      <w:r w:rsidR="00244B15">
        <w:t xml:space="preserve">populacji. Powinno to zależeć od funkcji celu, </w:t>
      </w:r>
      <w:proofErr w:type="gramStart"/>
      <w:r w:rsidR="00244B15">
        <w:t>ergo jeśli</w:t>
      </w:r>
      <w:proofErr w:type="gramEnd"/>
      <w:r w:rsidR="00244B1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&gt;f(B)</m:t>
        </m:r>
      </m:oMath>
      <w:r w:rsidR="00244B15">
        <w:t>, to osobnik B powinien mieć większy udział w nowej populacji niż A. Operatory krzyżowania biorą dwóch osobników i zwracają ich modyfikacje. Uzyskane rozwiązania powinny mieć cechy obu wejściowych. Operatory mutacji modyfikują jedno rozwiązanie.</w:t>
      </w:r>
    </w:p>
    <w:p w:rsidR="00B46080" w:rsidRPr="00AD4E88" w:rsidRDefault="00B46080" w:rsidP="00B46080">
      <w:r w:rsidRPr="00AD4E88">
        <w:t>Schemat algorytmu genetycznego jest następujący:</w:t>
      </w:r>
    </w:p>
    <w:p w:rsidR="00B46080" w:rsidRDefault="00B46080" w:rsidP="00B4608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exact"/>
        <w:textAlignment w:val="baseline"/>
      </w:pPr>
      <w:r w:rsidRPr="00AD4E88">
        <w:t>Utworzenie początkowego zbioru rozwiązań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l≔0</m:t>
        </m:r>
      </m:oMath>
    </w:p>
    <w:p w:rsidR="00B46080" w:rsidRDefault="00B46080" w:rsidP="00B4608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exact"/>
        <w:textAlignment w:val="baseline"/>
      </w:pPr>
      <w:r>
        <w:t>Jeżeli nie warunek stopu</w:t>
      </w:r>
      <w:r w:rsidR="00244B15">
        <w:t>:</w:t>
      </w:r>
    </w:p>
    <w:p w:rsidR="00B46080" w:rsidRDefault="00B46080" w:rsidP="00B46080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exact"/>
        <w:textAlignment w:val="baseline"/>
      </w:pPr>
      <w:r>
        <w:t xml:space="preserve">Selekcja: Przy pomocy operatorów selekcji wybierz osobniki 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</m:oMath>
      <w:r>
        <w:t xml:space="preserve"> do nowej populacji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44B15">
        <w:t>.</w:t>
      </w:r>
    </w:p>
    <w:p w:rsidR="00B46080" w:rsidRDefault="00B46080" w:rsidP="00B46080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exact"/>
        <w:textAlignment w:val="baseline"/>
      </w:pPr>
      <w:r>
        <w:t xml:space="preserve">Krzyżowanie: Zmodyfikuj losowe pary osobników 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przy pomocy operatorów krzyżowania</w:t>
      </w:r>
      <w:r w:rsidR="00244B15">
        <w:t>.</w:t>
      </w:r>
    </w:p>
    <w:p w:rsidR="00B46080" w:rsidRDefault="00B46080" w:rsidP="00B46080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exact"/>
        <w:textAlignment w:val="baseline"/>
      </w:pPr>
      <w:r>
        <w:t xml:space="preserve">Mutacja: Zmodyfikuj losowe osobniki </w:t>
      </w:r>
      <w:r w:rsidR="00244B15">
        <w:t xml:space="preserve">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44B15">
        <w:t xml:space="preserve"> przy pomocy operatorów mutacji.</w:t>
      </w:r>
    </w:p>
    <w:p w:rsidR="00244B15" w:rsidRDefault="00244B15" w:rsidP="00B46080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exact"/>
        <w:textAlignment w:val="baseline"/>
      </w:pPr>
      <m:oMath>
        <m:r>
          <w:rPr>
            <w:rFonts w:ascii="Cambria Math" w:hAnsi="Cambria Math"/>
          </w:rPr>
          <m:t>l≔l+1</m:t>
        </m:r>
      </m:oMath>
    </w:p>
    <w:p w:rsidR="00B969B9" w:rsidRDefault="008305D0" w:rsidP="00B46080">
      <w:pPr>
        <w:pStyle w:val="Heading2"/>
      </w:pPr>
      <w:r>
        <w:lastRenderedPageBreak/>
        <w:t>Symulowane wyżarzanie</w:t>
      </w:r>
    </w:p>
    <w:p w:rsidR="008305D0" w:rsidRDefault="00391EF0" w:rsidP="00391EF0">
      <w:pPr>
        <w:pStyle w:val="Heading3"/>
      </w:pPr>
      <w:r>
        <w:t>Tło fabularne</w:t>
      </w:r>
    </w:p>
    <w:p w:rsidR="00391EF0" w:rsidRDefault="00391EF0" w:rsidP="00391EF0">
      <w:r>
        <w:t xml:space="preserve">Metoda ta bazuje na pewnej analogii termodynamicznej a w szczególności ze </w:t>
      </w:r>
      <w:r>
        <w:t>sposobem, w jaki</w:t>
      </w:r>
      <w:r>
        <w:t xml:space="preserve"> ciecz zamarza i krystalizuje lub w jaki metale stygną i wyżarzają się. W wysokich temperaturach molekuły cieczy poruszają się swobodnie względem siebie. W wyniku schładzania ruchy termiczne ulegają zmniejszeniu. Jeżeli schładzanie jest powolne, to molekuły zwykle tworzą uporządkowane struktury - kryształy. Kryształ </w:t>
      </w:r>
      <w:r>
        <w:t>jest stanem</w:t>
      </w:r>
      <w:r>
        <w:t xml:space="preserve"> o minimum energii tego systemu. Jeżeli natomiast ciecz jest chłodzona szybko to zwykle nie osiąga stanu </w:t>
      </w:r>
      <w:r>
        <w:t>krystalicznego, ale</w:t>
      </w:r>
      <w:r>
        <w:t xml:space="preserve"> pozostaje w pewnym stanie amorficznym (szklistym) posiadającym wyższą energię.</w:t>
      </w:r>
    </w:p>
    <w:p w:rsidR="00391EF0" w:rsidRDefault="00391EF0" w:rsidP="00391EF0">
      <w:r>
        <w:t>W celu wytłumaczenia takiego zachowania się układów fizycznych musimy odw</w:t>
      </w:r>
      <w:r>
        <w:t xml:space="preserve">ołać się do rozkładu </w:t>
      </w:r>
      <w:proofErr w:type="spellStart"/>
      <w:r>
        <w:t>Bolzmanna</w:t>
      </w:r>
      <w:proofErr w:type="spellEnd"/>
      <w: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kT</m:t>
                    </m:r>
                  </m:den>
                </m:f>
              </m:e>
            </m:d>
          </m:e>
        </m:func>
      </m:oMath>
      <w:r>
        <w:t>, który określa prawdopodobieństwo znalezienia się układu utrzymywanego w temperaturze T w stanie o energii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6CF8">
        <w:t xml:space="preserve">, jeśli wcześniej był w stanie o energii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(k jest tzw. stałą Bol</w:t>
      </w:r>
      <w:r>
        <w:t xml:space="preserve">tzmanna). Z wzoru tego wynika, </w:t>
      </w:r>
      <w:r>
        <w:t>że zawsze istnieje możliwość znalezienia się danego ukł</w:t>
      </w:r>
      <w:r w:rsidR="00CB6CF8">
        <w:t>adu w stanie o wyższej energii.</w:t>
      </w:r>
    </w:p>
    <w:p w:rsidR="00391EF0" w:rsidRDefault="00391EF0" w:rsidP="00391EF0">
      <w:pPr>
        <w:pStyle w:val="Heading3"/>
      </w:pPr>
      <w:r>
        <w:t>Algorytm</w:t>
      </w:r>
    </w:p>
    <w:p w:rsidR="00391EF0" w:rsidRDefault="00391EF0" w:rsidP="00391EF0">
      <w:r>
        <w:t xml:space="preserve">Ideą algorytmu </w:t>
      </w:r>
      <w:proofErr w:type="spellStart"/>
      <w:r>
        <w:t>Metropolis’a</w:t>
      </w:r>
      <w:proofErr w:type="spellEnd"/>
      <w:r>
        <w:t xml:space="preserve"> (z tła fabularnego) jest to, że algorytm dopuszcza czasami gorsze rozwiązania, w nadziei, że z nich trafi do lepszych. S</w:t>
      </w:r>
      <w:r w:rsidR="00CB6CF8">
        <w:t xml:space="preserve">ymulowane wyżarzanie modyfikuje </w:t>
      </w:r>
      <w:r>
        <w:t xml:space="preserve">ten algorytm o zmienną </w:t>
      </w:r>
      <w:r w:rsidR="00CB6CF8">
        <w:t xml:space="preserve">temperatury </w:t>
      </w:r>
      <m:oMath>
        <m:r>
          <w:rPr>
            <w:rFonts w:ascii="Cambria Math" w:hAnsi="Cambria Math"/>
          </w:rPr>
          <m:t>T</m:t>
        </m:r>
      </m:oMath>
      <w:r w:rsidR="00CB6CF8">
        <w:t xml:space="preserve">, która powinna maleć w czasie działania algorytmu. Więc na początku działania algorytm będzie częściej akceptował gorsze rozwiązania niż na końcu. Algorytm zmiany temperatur </w:t>
      </w:r>
      <m:oMath>
        <m:r>
          <w:rPr>
            <w:rFonts w:ascii="Cambria Math" w:hAnsi="Cambria Math"/>
          </w:rPr>
          <m:t>T</m:t>
        </m:r>
      </m:oMath>
      <w:r w:rsidR="00CB6CF8">
        <w:t xml:space="preserve"> nazywany jest schematem schładzania i może być zwykłą funkcją liniową, </w:t>
      </w:r>
      <w:r w:rsidR="00EC3DC9">
        <w:t xml:space="preserve">jak i skomplikowanym potworkiem. </w:t>
      </w:r>
    </w:p>
    <w:p w:rsidR="00391EF0" w:rsidRDefault="00CB6CF8" w:rsidP="00EC3DC9">
      <w:pPr>
        <w:jc w:val="both"/>
      </w:pPr>
      <w:r w:rsidRPr="00B46080">
        <w:t>Do zastosowania algorytmu</w:t>
      </w:r>
      <w:r w:rsidRPr="00CB6CF8">
        <w:t xml:space="preserve"> </w:t>
      </w:r>
      <w:r>
        <w:t>s</w:t>
      </w:r>
      <w:r w:rsidRPr="00CB6CF8">
        <w:t>ymulowane wyżarzanie</w:t>
      </w:r>
      <w:r w:rsidRPr="00B46080">
        <w:t xml:space="preserve"> do konkretnego problemu, należy określić: reprezentację rozwiązania, funkcję przystosowania</w:t>
      </w:r>
      <w:r w:rsidR="000E07F1">
        <w:t>,</w:t>
      </w:r>
      <w:r w:rsidRPr="00B46080">
        <w:t xml:space="preserve"> </w:t>
      </w:r>
      <w:r>
        <w:t>schemat schładzania</w:t>
      </w:r>
      <w:r w:rsidR="000E07F1">
        <w:t xml:space="preserve"> oraz generowanie nowych </w:t>
      </w:r>
      <w:proofErr w:type="gramStart"/>
      <w:r w:rsidR="000E07F1">
        <w:t>stanów do których</w:t>
      </w:r>
      <w:proofErr w:type="gramEnd"/>
      <w:r w:rsidR="000E07F1">
        <w:t xml:space="preserve"> algorytm może przeskoczyć</w:t>
      </w:r>
      <w:r w:rsidRPr="00B46080">
        <w:t>.</w:t>
      </w:r>
    </w:p>
    <w:p w:rsidR="00D35A05" w:rsidRPr="0014518A" w:rsidRDefault="00D35A05" w:rsidP="00D35A05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s←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best</m:t>
            </m:r>
          </m:sub>
        </m:sSub>
        <m:r>
          <w:rPr>
            <w:rFonts w:ascii="Cambria Math" w:hAnsi="Cambria Math"/>
            <w:lang w:val="en-GB"/>
          </w:rPr>
          <m:t>←s</m:t>
        </m:r>
      </m:oMath>
    </w:p>
    <w:p w:rsidR="00D35A05" w:rsidRDefault="00D35A05" w:rsidP="00D35A05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e←E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best</m:t>
            </m:r>
          </m:sub>
        </m:sSub>
        <m:r>
          <w:rPr>
            <w:rFonts w:ascii="Cambria Math" w:hAnsi="Cambria Math"/>
            <w:lang w:val="en-GB"/>
          </w:rPr>
          <m:t>←e</m:t>
        </m:r>
      </m:oMath>
    </w:p>
    <w:p w:rsidR="00D35A05" w:rsidRPr="0014518A" w:rsidRDefault="00D35A05" w:rsidP="00D35A05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l←1</m:t>
        </m:r>
      </m:oMath>
    </w:p>
    <w:p w:rsidR="00D35A05" w:rsidRPr="00DE2A4B" w:rsidRDefault="00D35A05" w:rsidP="00D35A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while </w:t>
      </w:r>
      <m:oMath>
        <m:r>
          <w:rPr>
            <w:rFonts w:ascii="Cambria Math" w:hAnsi="Cambria Math"/>
            <w:lang w:val="en-GB"/>
          </w:rPr>
          <m:t>l&lt;L</m:t>
        </m:r>
      </m:oMath>
    </w:p>
    <w:p w:rsidR="00D35A05" w:rsidRPr="00DE2A4B" w:rsidRDefault="00D35A05" w:rsidP="00D35A05">
      <w:pPr>
        <w:pStyle w:val="ListParagraph"/>
        <w:numPr>
          <w:ilvl w:val="1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T←</m:t>
        </m:r>
        <m:r>
          <m:rPr>
            <m:nor/>
          </m:rPr>
          <w:rPr>
            <w:rFonts w:ascii="Cambria Math" w:hAnsi="Cambria Math"/>
            <w:lang w:val="en-GB"/>
          </w:rPr>
          <m:t>cooling_scheme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l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L</m:t>
                </m:r>
              </m:den>
            </m:f>
          </m:e>
        </m:d>
      </m:oMath>
    </w:p>
    <w:p w:rsidR="00D35A05" w:rsidRPr="00DE2A4B" w:rsidRDefault="00D35A05" w:rsidP="00D35A05">
      <w:pPr>
        <w:pStyle w:val="ListParagraph"/>
        <w:numPr>
          <w:ilvl w:val="1"/>
          <w:numId w:val="2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new</m:t>
            </m:r>
          </m:sub>
        </m:sSub>
        <m:r>
          <w:rPr>
            <w:rFonts w:ascii="Cambria Math" w:hAnsi="Cambria Math"/>
            <w:lang w:val="en-GB"/>
          </w:rPr>
          <m:t>←</m:t>
        </m:r>
        <m:r>
          <m:rPr>
            <m:nor/>
          </m:rPr>
          <w:rPr>
            <w:rFonts w:ascii="Cambria Math" w:hAnsi="Cambria Math"/>
            <w:lang w:val="en-GB"/>
          </w:rPr>
          <m:t>neighbour_generator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</w:p>
    <w:p w:rsidR="00D35A05" w:rsidRPr="00DE2A4B" w:rsidRDefault="00D35A05" w:rsidP="00D35A05">
      <w:pPr>
        <w:pStyle w:val="ListParagraph"/>
        <w:numPr>
          <w:ilvl w:val="1"/>
          <w:numId w:val="2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new</m:t>
            </m:r>
          </m:sub>
        </m:sSub>
        <m:r>
          <w:rPr>
            <w:rFonts w:ascii="Cambria Math" w:hAnsi="Cambria Math"/>
            <w:lang w:val="en-GB"/>
          </w:rPr>
          <m:t>←E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new</m:t>
                </m:r>
              </m:sub>
            </m:sSub>
          </m:e>
        </m:d>
      </m:oMath>
    </w:p>
    <w:p w:rsidR="00D35A05" w:rsidRDefault="00D35A05" w:rsidP="00D35A0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val="en-GB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—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— s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T</m:t>
                </m:r>
              </m:den>
            </m:f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 xml:space="preserve">&gt;random </m:t>
        </m:r>
      </m:oMath>
      <w:r>
        <w:rPr>
          <w:lang w:val="en-GB"/>
        </w:rPr>
        <w:t>then</w:t>
      </w:r>
    </w:p>
    <w:p w:rsidR="00D35A05" w:rsidRPr="00DE2A4B" w:rsidRDefault="00D35A05" w:rsidP="00D35A05">
      <w:pPr>
        <w:pStyle w:val="ListParagraph"/>
        <w:numPr>
          <w:ilvl w:val="2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s←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new</m:t>
            </m:r>
          </m:sub>
        </m:sSub>
      </m:oMath>
    </w:p>
    <w:p w:rsidR="00D35A05" w:rsidRDefault="00D35A05" w:rsidP="00D35A05">
      <w:pPr>
        <w:pStyle w:val="ListParagraph"/>
        <w:numPr>
          <w:ilvl w:val="2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e←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new</m:t>
            </m:r>
          </m:sub>
        </m:sSub>
      </m:oMath>
    </w:p>
    <w:p w:rsidR="00D35A05" w:rsidRDefault="00D35A05" w:rsidP="00D35A0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if </w:t>
      </w:r>
      <m:oMath>
        <m:r>
          <w:rPr>
            <w:rFonts w:ascii="Cambria Math" w:hAnsi="Cambria Math"/>
            <w:lang w:val="en-GB"/>
          </w:rPr>
          <m:t>e&lt;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best</m:t>
            </m:r>
          </m:sub>
        </m:sSub>
      </m:oMath>
      <w:r>
        <w:rPr>
          <w:lang w:val="en-GB"/>
        </w:rPr>
        <w:t xml:space="preserve"> then</w:t>
      </w:r>
    </w:p>
    <w:p w:rsidR="00D35A05" w:rsidRPr="00DE2A4B" w:rsidRDefault="00D35A05" w:rsidP="00D35A05">
      <w:pPr>
        <w:pStyle w:val="ListParagraph"/>
        <w:numPr>
          <w:ilvl w:val="2"/>
          <w:numId w:val="2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best</m:t>
            </m:r>
          </m:sub>
        </m:sSub>
        <m:r>
          <w:rPr>
            <w:rFonts w:ascii="Cambria Math" w:hAnsi="Cambria Math"/>
            <w:lang w:val="en-GB"/>
          </w:rPr>
          <m:t>←s</m:t>
        </m:r>
      </m:oMath>
    </w:p>
    <w:p w:rsidR="00D35A05" w:rsidRPr="00DE2A4B" w:rsidRDefault="00D35A05" w:rsidP="00D35A05">
      <w:pPr>
        <w:pStyle w:val="ListParagraph"/>
        <w:numPr>
          <w:ilvl w:val="2"/>
          <w:numId w:val="2"/>
        </w:num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best</m:t>
            </m:r>
          </m:sub>
        </m:sSub>
        <m:r>
          <w:rPr>
            <w:rFonts w:ascii="Cambria Math" w:hAnsi="Cambria Math"/>
            <w:lang w:val="en-GB"/>
          </w:rPr>
          <m:t>←e</m:t>
        </m:r>
      </m:oMath>
    </w:p>
    <w:p w:rsidR="00D35A05" w:rsidRDefault="00D35A05" w:rsidP="00D35A05">
      <w:pPr>
        <w:pStyle w:val="ListParagraph"/>
        <w:numPr>
          <w:ilvl w:val="1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l←l+1</m:t>
        </m:r>
      </m:oMath>
    </w:p>
    <w:p w:rsidR="00D35A05" w:rsidRPr="00391EF0" w:rsidRDefault="00D35A05" w:rsidP="00D35A05">
      <w:pPr>
        <w:jc w:val="both"/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best</m:t>
            </m:r>
          </m:sub>
        </m:sSub>
      </m:oMath>
    </w:p>
    <w:p w:rsidR="008305D0" w:rsidRDefault="008305D0" w:rsidP="00B46080">
      <w:pPr>
        <w:pStyle w:val="Heading2"/>
      </w:pPr>
      <w:r>
        <w:lastRenderedPageBreak/>
        <w:t xml:space="preserve">Tabu </w:t>
      </w:r>
      <w:proofErr w:type="spellStart"/>
      <w:r>
        <w:t>search</w:t>
      </w:r>
      <w:proofErr w:type="spellEnd"/>
    </w:p>
    <w:p w:rsidR="001419F7" w:rsidRDefault="00E6373C" w:rsidP="00EC3DC9">
      <w:r>
        <w:t xml:space="preserve">Tabu </w:t>
      </w:r>
      <w:proofErr w:type="spellStart"/>
      <w:r>
        <w:t>search</w:t>
      </w:r>
      <w:proofErr w:type="spellEnd"/>
      <w:r>
        <w:t xml:space="preserve"> (TS)</w:t>
      </w:r>
      <w:r w:rsidR="001419F7">
        <w:t xml:space="preserve"> jest algorytmem do </w:t>
      </w:r>
      <w:r w:rsidR="001419F7">
        <w:t>optymalizacji</w:t>
      </w:r>
      <w:r w:rsidR="001419F7">
        <w:t xml:space="preserve"> dyskretnej. Przeszukuje on wszystkie rozwiązania, sąsiadujące do tego, w którym się znajduje. Pomysł polega na tym, by zabronić powrotu do już odwiedzonych </w:t>
      </w:r>
      <w:proofErr w:type="gramStart"/>
      <w:r w:rsidR="001419F7">
        <w:t>rozwiązań (na co</w:t>
      </w:r>
      <w:proofErr w:type="gramEnd"/>
      <w:r w:rsidR="001419F7">
        <w:t xml:space="preserve"> najmniej kilka iteracji), czyli algorytm może wybrać gorsze rozwiązanie, by podążyć inną ścieżką.</w:t>
      </w:r>
      <w:r w:rsidR="000E07F1">
        <w:t xml:space="preserve"> Możliwe jest zastosowanie tego algorytmu, także do przestrzeni ciągłych poprzez ich dyskretyzację.</w:t>
      </w:r>
    </w:p>
    <w:p w:rsidR="000E07F1" w:rsidRDefault="000E07F1" w:rsidP="000E07F1">
      <w:pPr>
        <w:jc w:val="both"/>
      </w:pPr>
      <w:r w:rsidRPr="00B46080">
        <w:t xml:space="preserve">Do zastosowania </w:t>
      </w:r>
      <w:r>
        <w:t>TS</w:t>
      </w:r>
      <w:r w:rsidRPr="00B46080">
        <w:t xml:space="preserve"> do konkretnego problemu, należy określić: reprezentację rozwiązania, funkcję przystosowania oraz</w:t>
      </w:r>
      <w:r>
        <w:t xml:space="preserve"> generowanie sąsiedztwa dla rozwiązania</w:t>
      </w:r>
      <w:r w:rsidRPr="00B46080">
        <w:t>.</w:t>
      </w:r>
    </w:p>
    <w:p w:rsidR="00EC3DC9" w:rsidRPr="00EC3DC9" w:rsidRDefault="00EC3DC9" w:rsidP="00EC3DC9"/>
    <w:sectPr w:rsidR="00EC3DC9" w:rsidRPr="00EC3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44658"/>
    <w:multiLevelType w:val="multilevel"/>
    <w:tmpl w:val="75C21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7E7F3352"/>
    <w:multiLevelType w:val="hybridMultilevel"/>
    <w:tmpl w:val="3708A956"/>
    <w:lvl w:ilvl="0" w:tplc="BA362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7E93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8A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27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23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EC9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E8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A5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34CF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98"/>
    <w:rsid w:val="000E07F1"/>
    <w:rsid w:val="001419F7"/>
    <w:rsid w:val="00146A83"/>
    <w:rsid w:val="00244B15"/>
    <w:rsid w:val="003376D9"/>
    <w:rsid w:val="00391EF0"/>
    <w:rsid w:val="00490934"/>
    <w:rsid w:val="004D1574"/>
    <w:rsid w:val="00595098"/>
    <w:rsid w:val="007D0F9B"/>
    <w:rsid w:val="008305D0"/>
    <w:rsid w:val="00943368"/>
    <w:rsid w:val="00993B2F"/>
    <w:rsid w:val="00B454C5"/>
    <w:rsid w:val="00B46080"/>
    <w:rsid w:val="00B969B9"/>
    <w:rsid w:val="00C050F5"/>
    <w:rsid w:val="00CB6CF8"/>
    <w:rsid w:val="00D35A05"/>
    <w:rsid w:val="00E36737"/>
    <w:rsid w:val="00E6373C"/>
    <w:rsid w:val="00EC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69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B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6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a">
    <w:name w:val="p1a"/>
    <w:basedOn w:val="Normal"/>
    <w:next w:val="Normal"/>
    <w:rsid w:val="007D0F9B"/>
    <w:pPr>
      <w:overflowPunct w:val="0"/>
      <w:autoSpaceDE w:val="0"/>
      <w:autoSpaceDN w:val="0"/>
      <w:adjustRightInd w:val="0"/>
      <w:spacing w:after="0" w:line="240" w:lineRule="exac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Caption">
    <w:name w:val="caption"/>
    <w:basedOn w:val="Normal"/>
    <w:next w:val="Normal"/>
    <w:qFormat/>
    <w:rsid w:val="007D0F9B"/>
    <w:pPr>
      <w:overflowPunct w:val="0"/>
      <w:autoSpaceDE w:val="0"/>
      <w:autoSpaceDN w:val="0"/>
      <w:adjustRightInd w:val="0"/>
      <w:spacing w:before="120" w:after="120" w:line="240" w:lineRule="exact"/>
      <w:ind w:firstLine="227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table" w:styleId="TableGrid">
    <w:name w:val="Table Grid"/>
    <w:basedOn w:val="TableNormal"/>
    <w:rsid w:val="007D0F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91E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35A05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69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B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6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1a">
    <w:name w:val="p1a"/>
    <w:basedOn w:val="Normal"/>
    <w:next w:val="Normal"/>
    <w:rsid w:val="007D0F9B"/>
    <w:pPr>
      <w:overflowPunct w:val="0"/>
      <w:autoSpaceDE w:val="0"/>
      <w:autoSpaceDN w:val="0"/>
      <w:adjustRightInd w:val="0"/>
      <w:spacing w:after="0" w:line="240" w:lineRule="exac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Caption">
    <w:name w:val="caption"/>
    <w:basedOn w:val="Normal"/>
    <w:next w:val="Normal"/>
    <w:qFormat/>
    <w:rsid w:val="007D0F9B"/>
    <w:pPr>
      <w:overflowPunct w:val="0"/>
      <w:autoSpaceDE w:val="0"/>
      <w:autoSpaceDN w:val="0"/>
      <w:adjustRightInd w:val="0"/>
      <w:spacing w:before="120" w:after="120" w:line="240" w:lineRule="exact"/>
      <w:ind w:firstLine="227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table" w:styleId="TableGrid">
    <w:name w:val="Table Grid"/>
    <w:basedOn w:val="TableNormal"/>
    <w:rsid w:val="007D0F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91E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35A05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761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5</cp:revision>
  <dcterms:created xsi:type="dcterms:W3CDTF">2012-06-14T03:18:00Z</dcterms:created>
  <dcterms:modified xsi:type="dcterms:W3CDTF">2012-06-14T09:32:00Z</dcterms:modified>
</cp:coreProperties>
</file>