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24C" w:rsidRDefault="00742651" w:rsidP="003E1735">
      <w:pPr>
        <w:pStyle w:val="Tytu"/>
      </w:pPr>
      <w:r>
        <w:t>32. Metody szacowania kosztów przedsięwzięcia informatycznego</w:t>
      </w:r>
    </w:p>
    <w:p w:rsidR="00B43272" w:rsidRDefault="00B43272" w:rsidP="00A83CF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Uruchomienie dowolnego projektu informatycznego wymaga estymacji podstawowych</w:t>
      </w:r>
    </w:p>
    <w:p w:rsidR="00B43272" w:rsidRDefault="00B43272" w:rsidP="00A83CF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parametrów tego projektu. Proces estymacji obejmuje cztery podstawowe etapy: estymacja</w:t>
      </w:r>
    </w:p>
    <w:p w:rsidR="00B43272" w:rsidRDefault="00B43272" w:rsidP="00A83CF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rozmiaru, kosztów, pracochłonności oraz czasu realizacji. Estymacja kosztów przedsięwzięcia informatycznego pozwala na:</w:t>
      </w:r>
    </w:p>
    <w:p w:rsidR="00B43272" w:rsidRDefault="00B43272" w:rsidP="00A83CF6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podjęcie decyzji o dokonaniu inwestycji lub innych decyzji finansowych obejmujących pracochłonność wytwarzania oprogramowania</w:t>
      </w:r>
    </w:p>
    <w:p w:rsidR="00B43272" w:rsidRDefault="00B43272" w:rsidP="00B43272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ustalenie budżetu i harmonogramu projektu jako podstawy planowania i kontroli</w:t>
      </w:r>
    </w:p>
    <w:p w:rsidR="00B43272" w:rsidRDefault="00B43272" w:rsidP="00B43272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szacowanie kosztów oprogramowania oraz decyzje związane z zarządzaniem ryzykiem podjęcie decyzji, które części systemu są przeznaczone do wytwarzania, ponownego użycia, zakupu.</w:t>
      </w:r>
    </w:p>
    <w:p w:rsidR="00B43272" w:rsidRDefault="00B43272" w:rsidP="00B43272">
      <w:pPr>
        <w:pStyle w:val="Nagwek3"/>
        <w:jc w:val="both"/>
      </w:pPr>
      <w:bookmarkStart w:id="0" w:name="h.huhwk4tcntwo"/>
      <w:bookmarkEnd w:id="0"/>
      <w:r>
        <w:t>Metody szacowania kosztów</w:t>
      </w:r>
    </w:p>
    <w:p w:rsidR="00B43272" w:rsidRPr="00304D71" w:rsidRDefault="00B43272" w:rsidP="00304D71">
      <w:pPr>
        <w:ind w:left="42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 Estymacja przez analogię</w:t>
      </w:r>
      <w:r w:rsidR="00304D71">
        <w:rPr>
          <w:b/>
          <w:bCs/>
          <w:sz w:val="24"/>
          <w:szCs w:val="24"/>
        </w:rPr>
        <w:t xml:space="preserve"> </w:t>
      </w:r>
    </w:p>
    <w:p w:rsidR="00B43272" w:rsidRDefault="00B43272" w:rsidP="00B43272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Estymacja projektu odbywa się na podstawie doświadczeń z innych projektów realizowanych przez wykonawcę. Niezbędne w tej metodzie informacje dotyczące zakończonych projektów są zbierane i przechowywane w specjalnych katalogach. Informacje te muszą  obejmować specyfikę projektów pozwalającą na ustalenie podobieństw i różnic między poszczególnymi projektami oraz dane dotyczące ostatecznego rozmiaru, nakładu pracy, czasu realizacji i kosztu.</w:t>
      </w:r>
    </w:p>
    <w:p w:rsidR="00245E55" w:rsidRPr="00245E55" w:rsidRDefault="00245E55" w:rsidP="00245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eastAsia="Times New Roman" w:cstheme="minorHAnsi"/>
          <w:sz w:val="24"/>
          <w:szCs w:val="24"/>
          <w:lang w:eastAsia="pl-PL"/>
        </w:rPr>
      </w:pPr>
      <w:r w:rsidRPr="00245E55">
        <w:rPr>
          <w:rFonts w:eastAsia="Times New Roman" w:cstheme="minorHAnsi"/>
          <w:b/>
          <w:sz w:val="24"/>
          <w:szCs w:val="24"/>
          <w:lang w:eastAsia="pl-PL"/>
        </w:rPr>
        <w:t xml:space="preserve">Narzędzie: </w:t>
      </w:r>
      <w:proofErr w:type="spellStart"/>
      <w:r w:rsidRPr="00245E55">
        <w:rPr>
          <w:rFonts w:eastAsia="Times New Roman" w:cstheme="minorHAnsi"/>
          <w:b/>
          <w:sz w:val="24"/>
          <w:szCs w:val="24"/>
          <w:lang w:eastAsia="pl-PL"/>
        </w:rPr>
        <w:t>ArchANGEL</w:t>
      </w:r>
      <w:proofErr w:type="spellEnd"/>
      <w:r w:rsidRPr="00245E55">
        <w:rPr>
          <w:rFonts w:eastAsia="Times New Roman" w:cstheme="minorHAnsi"/>
          <w:sz w:val="24"/>
          <w:szCs w:val="24"/>
          <w:lang w:eastAsia="pl-PL"/>
        </w:rPr>
        <w:t xml:space="preserve"> jest narzędziem przeznaczonym do estymacji przez analogię. Umożliwia definiowanie projektów w systemie, szacowanie ich, szukanie analogii, konfigurację programu oraz zapis i odczyt danych z plików XML.</w:t>
      </w:r>
    </w:p>
    <w:p w:rsidR="00B43272" w:rsidRDefault="00B43272" w:rsidP="00B43272">
      <w:pPr>
        <w:spacing w:line="240" w:lineRule="auto"/>
        <w:ind w:left="720" w:hanging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  Metoda </w:t>
      </w:r>
      <w:proofErr w:type="spellStart"/>
      <w:r>
        <w:rPr>
          <w:b/>
          <w:bCs/>
          <w:sz w:val="24"/>
          <w:szCs w:val="24"/>
        </w:rPr>
        <w:t>bottom</w:t>
      </w:r>
      <w:proofErr w:type="spellEnd"/>
      <w:r>
        <w:rPr>
          <w:b/>
          <w:bCs/>
          <w:sz w:val="24"/>
          <w:szCs w:val="24"/>
        </w:rPr>
        <w:t xml:space="preserve">- </w:t>
      </w:r>
      <w:proofErr w:type="spellStart"/>
      <w:r>
        <w:rPr>
          <w:b/>
          <w:bCs/>
          <w:sz w:val="24"/>
          <w:szCs w:val="24"/>
        </w:rPr>
        <w:t>up</w:t>
      </w:r>
      <w:proofErr w:type="spellEnd"/>
    </w:p>
    <w:p w:rsidR="00B43272" w:rsidRDefault="00B43272" w:rsidP="00E34ACE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Estymacja jest wykonywana dla pojedynczych składowych komponentów oprogramowania i poszczególnych etapów ich realizacji: projektu, kodowania, testowania itd., za pomocą jednej lub kilku pozostałych metod. Wyniki poszczególnych estymacji są sumowane.</w:t>
      </w:r>
    </w:p>
    <w:p w:rsidR="00E34ACE" w:rsidRPr="00E34ACE" w:rsidRDefault="00E34ACE" w:rsidP="00E34ACE">
      <w:pPr>
        <w:spacing w:after="0" w:line="240" w:lineRule="auto"/>
        <w:ind w:left="720"/>
        <w:jc w:val="both"/>
        <w:rPr>
          <w:b/>
          <w:sz w:val="24"/>
          <w:szCs w:val="24"/>
        </w:rPr>
      </w:pPr>
      <w:r w:rsidRPr="00E34ACE">
        <w:rPr>
          <w:b/>
          <w:sz w:val="24"/>
          <w:szCs w:val="24"/>
        </w:rPr>
        <w:t>CECHY:</w:t>
      </w:r>
    </w:p>
    <w:p w:rsidR="00000000" w:rsidRPr="00E34ACE" w:rsidRDefault="00245E55" w:rsidP="00E34ACE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1134"/>
        <w:jc w:val="both"/>
        <w:rPr>
          <w:sz w:val="24"/>
          <w:szCs w:val="24"/>
        </w:rPr>
      </w:pPr>
      <w:r w:rsidRPr="00E34ACE">
        <w:rPr>
          <w:sz w:val="24"/>
          <w:szCs w:val="24"/>
        </w:rPr>
        <w:t>Dek</w:t>
      </w:r>
      <w:r w:rsidRPr="00E34ACE">
        <w:rPr>
          <w:sz w:val="24"/>
          <w:szCs w:val="24"/>
        </w:rPr>
        <w:t>ompozycja projektu na „najmniejsze składowe”</w:t>
      </w:r>
    </w:p>
    <w:p w:rsidR="00000000" w:rsidRPr="00E34ACE" w:rsidRDefault="00245E55" w:rsidP="00E34ACE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1134"/>
        <w:jc w:val="both"/>
        <w:rPr>
          <w:sz w:val="24"/>
          <w:szCs w:val="24"/>
        </w:rPr>
      </w:pPr>
      <w:r w:rsidRPr="00E34ACE">
        <w:rPr>
          <w:sz w:val="24"/>
          <w:szCs w:val="24"/>
        </w:rPr>
        <w:t>Szacowanie kosztów na poziomie szczegółowych elementów</w:t>
      </w:r>
    </w:p>
    <w:p w:rsidR="00000000" w:rsidRPr="00E34ACE" w:rsidRDefault="00245E55" w:rsidP="00E34ACE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1134"/>
        <w:jc w:val="both"/>
        <w:rPr>
          <w:sz w:val="24"/>
          <w:szCs w:val="24"/>
        </w:rPr>
      </w:pPr>
      <w:r w:rsidRPr="00E34ACE">
        <w:rPr>
          <w:sz w:val="24"/>
          <w:szCs w:val="24"/>
        </w:rPr>
        <w:t>Sumowanie kosztów „od szczegółu do ogółu”</w:t>
      </w:r>
    </w:p>
    <w:p w:rsidR="00000000" w:rsidRPr="00E34ACE" w:rsidRDefault="00245E55" w:rsidP="00E34ACE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1134"/>
        <w:jc w:val="both"/>
        <w:rPr>
          <w:sz w:val="24"/>
          <w:szCs w:val="24"/>
        </w:rPr>
      </w:pPr>
      <w:r w:rsidRPr="00E34ACE">
        <w:rPr>
          <w:sz w:val="24"/>
          <w:szCs w:val="24"/>
        </w:rPr>
        <w:t>Dokładność oszacowania rzędu 5%</w:t>
      </w:r>
    </w:p>
    <w:p w:rsidR="00000000" w:rsidRPr="00E34ACE" w:rsidRDefault="00245E55" w:rsidP="00E34ACE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1134"/>
        <w:jc w:val="both"/>
        <w:rPr>
          <w:sz w:val="24"/>
          <w:szCs w:val="24"/>
        </w:rPr>
      </w:pPr>
      <w:r w:rsidRPr="00E34ACE">
        <w:rPr>
          <w:sz w:val="24"/>
          <w:szCs w:val="24"/>
        </w:rPr>
        <w:t>Metoda bardzo pracochłonna, zwłaszcza w pierwszych oszacowaniach</w:t>
      </w:r>
    </w:p>
    <w:p w:rsidR="00000000" w:rsidRDefault="00245E55" w:rsidP="00E34ACE">
      <w:pPr>
        <w:numPr>
          <w:ilvl w:val="0"/>
          <w:numId w:val="2"/>
        </w:numPr>
        <w:tabs>
          <w:tab w:val="clear" w:pos="720"/>
          <w:tab w:val="num" w:pos="993"/>
        </w:tabs>
        <w:spacing w:line="240" w:lineRule="auto"/>
        <w:ind w:left="1134"/>
        <w:jc w:val="both"/>
        <w:rPr>
          <w:sz w:val="24"/>
          <w:szCs w:val="24"/>
        </w:rPr>
      </w:pPr>
      <w:r w:rsidRPr="00E34ACE">
        <w:rPr>
          <w:sz w:val="24"/>
          <w:szCs w:val="24"/>
        </w:rPr>
        <w:t xml:space="preserve">Dobre </w:t>
      </w:r>
      <w:proofErr w:type="spellStart"/>
      <w:r w:rsidRPr="00E34ACE">
        <w:rPr>
          <w:sz w:val="24"/>
          <w:szCs w:val="24"/>
        </w:rPr>
        <w:t>zdokumentowanie</w:t>
      </w:r>
      <w:proofErr w:type="spellEnd"/>
      <w:r w:rsidRPr="00E34ACE">
        <w:rPr>
          <w:sz w:val="24"/>
          <w:szCs w:val="24"/>
        </w:rPr>
        <w:t xml:space="preserve"> analizy może być wykorzystane w przyszłych projektach (kapitalizacja wiedzy)</w:t>
      </w:r>
    </w:p>
    <w:p w:rsidR="00000000" w:rsidRPr="00E34ACE" w:rsidRDefault="00245E55" w:rsidP="00E34ACE">
      <w:pPr>
        <w:spacing w:after="0" w:line="240" w:lineRule="auto"/>
        <w:ind w:left="1134"/>
        <w:jc w:val="both"/>
        <w:rPr>
          <w:sz w:val="24"/>
          <w:szCs w:val="24"/>
        </w:rPr>
      </w:pPr>
      <w:r w:rsidRPr="00E34ACE">
        <w:rPr>
          <w:sz w:val="24"/>
          <w:szCs w:val="24"/>
        </w:rPr>
        <w:t>Potrzebne są dokładne informacje o</w:t>
      </w:r>
    </w:p>
    <w:p w:rsidR="00000000" w:rsidRPr="00E34ACE" w:rsidRDefault="00245E55" w:rsidP="00E34ACE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1134"/>
        <w:jc w:val="both"/>
        <w:rPr>
          <w:sz w:val="24"/>
          <w:szCs w:val="24"/>
        </w:rPr>
      </w:pPr>
      <w:r w:rsidRPr="00E34ACE">
        <w:rPr>
          <w:sz w:val="24"/>
          <w:szCs w:val="24"/>
        </w:rPr>
        <w:t>Zasobach rzeczowych potrzebnych do realizacji poszczególnych zadań</w:t>
      </w:r>
    </w:p>
    <w:p w:rsidR="00000000" w:rsidRPr="00E34ACE" w:rsidRDefault="00245E55" w:rsidP="00E34ACE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1134"/>
        <w:jc w:val="both"/>
        <w:rPr>
          <w:sz w:val="24"/>
          <w:szCs w:val="24"/>
        </w:rPr>
      </w:pPr>
      <w:r w:rsidRPr="00E34ACE">
        <w:rPr>
          <w:sz w:val="24"/>
          <w:szCs w:val="24"/>
        </w:rPr>
        <w:t>Zasobach ludzkich</w:t>
      </w:r>
    </w:p>
    <w:p w:rsidR="00E34ACE" w:rsidRPr="00E34ACE" w:rsidRDefault="00245E55" w:rsidP="00E34ACE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1134"/>
        <w:jc w:val="both"/>
        <w:rPr>
          <w:sz w:val="24"/>
          <w:szCs w:val="24"/>
        </w:rPr>
      </w:pPr>
      <w:r w:rsidRPr="00E34ACE">
        <w:rPr>
          <w:sz w:val="24"/>
          <w:szCs w:val="24"/>
        </w:rPr>
        <w:lastRenderedPageBreak/>
        <w:t>Wszystkich wydatkach (też administracyj</w:t>
      </w:r>
      <w:r w:rsidRPr="00E34ACE">
        <w:rPr>
          <w:sz w:val="24"/>
          <w:szCs w:val="24"/>
        </w:rPr>
        <w:t>nych)</w:t>
      </w:r>
    </w:p>
    <w:p w:rsidR="00245E55" w:rsidRDefault="00245E55" w:rsidP="00E34ACE">
      <w:pPr>
        <w:spacing w:after="0" w:line="240" w:lineRule="auto"/>
        <w:ind w:left="720"/>
        <w:jc w:val="both"/>
        <w:rPr>
          <w:sz w:val="24"/>
          <w:szCs w:val="24"/>
        </w:rPr>
      </w:pPr>
    </w:p>
    <w:p w:rsidR="00B43272" w:rsidRDefault="00B43272" w:rsidP="00B43272">
      <w:pPr>
        <w:spacing w:line="240" w:lineRule="auto"/>
        <w:ind w:left="720" w:hanging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 Modele parametryczne</w:t>
      </w:r>
    </w:p>
    <w:p w:rsidR="00B43272" w:rsidRDefault="00B43272" w:rsidP="00B43272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Estymacja jest wykonywana  na podstawie funkcji wiążących rozmiar oprogramowania i inne dodatkowe czynniki kosztu z nakładem pracy i czasem realizacji. Ogólny wzór w modelach parametrycznych wygląda następująco:</w:t>
      </w:r>
    </w:p>
    <w:p w:rsidR="00B43272" w:rsidRDefault="00B43272" w:rsidP="00B43272">
      <w:pPr>
        <w:spacing w:line="240" w:lineRule="auto"/>
        <w:ind w:left="7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Nakład = </w:t>
      </w:r>
      <w:proofErr w:type="spellStart"/>
      <w:r>
        <w:rPr>
          <w:b/>
          <w:bCs/>
          <w:sz w:val="24"/>
          <w:szCs w:val="24"/>
        </w:rPr>
        <w:t>A*Rozmiar</w:t>
      </w:r>
      <w:r>
        <w:rPr>
          <w:b/>
          <w:bCs/>
          <w:sz w:val="16"/>
          <w:szCs w:val="16"/>
        </w:rPr>
        <w:t>B</w:t>
      </w:r>
      <w:proofErr w:type="spellEnd"/>
      <w:r>
        <w:rPr>
          <w:b/>
          <w:bCs/>
          <w:sz w:val="24"/>
          <w:szCs w:val="24"/>
        </w:rPr>
        <w:t>,</w:t>
      </w:r>
    </w:p>
    <w:p w:rsidR="00B43272" w:rsidRDefault="00B43272" w:rsidP="00E34ACE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gdzie:</w:t>
      </w:r>
    </w:p>
    <w:p w:rsidR="00B43272" w:rsidRDefault="00B43272" w:rsidP="00E34ACE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 – reprezentuje zbiór czynników mających wpływ na pracochłonność przedsięwzięcia</w:t>
      </w:r>
    </w:p>
    <w:p w:rsidR="00B43272" w:rsidRDefault="00B43272" w:rsidP="00E34ACE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B – określa nieliniowy wpływ skali rozmiaru przedsięwzięcia na wymagany nakład pracy.</w:t>
      </w:r>
    </w:p>
    <w:p w:rsidR="00E34ACE" w:rsidRDefault="00E34ACE" w:rsidP="00E34ACE">
      <w:pPr>
        <w:spacing w:after="0" w:line="240" w:lineRule="auto"/>
        <w:ind w:left="720"/>
        <w:jc w:val="both"/>
        <w:rPr>
          <w:sz w:val="24"/>
          <w:szCs w:val="24"/>
        </w:rPr>
      </w:pPr>
      <w:r w:rsidRPr="00E34ACE">
        <w:rPr>
          <w:b/>
          <w:sz w:val="24"/>
          <w:szCs w:val="24"/>
        </w:rPr>
        <w:t>CECHY:</w:t>
      </w:r>
    </w:p>
    <w:p w:rsidR="00000000" w:rsidRPr="00E34ACE" w:rsidRDefault="00245E55" w:rsidP="00E34ACE">
      <w:pPr>
        <w:numPr>
          <w:ilvl w:val="0"/>
          <w:numId w:val="7"/>
        </w:numPr>
        <w:spacing w:after="0" w:line="240" w:lineRule="auto"/>
        <w:ind w:left="1134"/>
        <w:jc w:val="both"/>
        <w:rPr>
          <w:sz w:val="24"/>
          <w:szCs w:val="24"/>
        </w:rPr>
      </w:pPr>
      <w:r w:rsidRPr="00E34ACE">
        <w:rPr>
          <w:sz w:val="24"/>
          <w:szCs w:val="24"/>
        </w:rPr>
        <w:t>Szukane koszty projektu (podprojektu, zadań) są zadane wzorem analitycznym</w:t>
      </w:r>
    </w:p>
    <w:p w:rsidR="00E34ACE" w:rsidRDefault="00245E55" w:rsidP="00E34ACE">
      <w:pPr>
        <w:numPr>
          <w:ilvl w:val="0"/>
          <w:numId w:val="7"/>
        </w:numPr>
        <w:spacing w:after="0" w:line="240" w:lineRule="auto"/>
        <w:ind w:left="1134"/>
        <w:jc w:val="both"/>
        <w:rPr>
          <w:sz w:val="24"/>
          <w:szCs w:val="24"/>
        </w:rPr>
      </w:pPr>
      <w:r w:rsidRPr="00E34ACE">
        <w:rPr>
          <w:sz w:val="24"/>
          <w:szCs w:val="24"/>
        </w:rPr>
        <w:t>Wystarczy podstawić do wzoru odpowiednie wartości (parametry)</w:t>
      </w:r>
    </w:p>
    <w:p w:rsidR="00000000" w:rsidRPr="00E34ACE" w:rsidRDefault="00245E55" w:rsidP="00E34ACE">
      <w:pPr>
        <w:numPr>
          <w:ilvl w:val="0"/>
          <w:numId w:val="7"/>
        </w:numPr>
        <w:spacing w:after="0" w:line="240" w:lineRule="auto"/>
        <w:ind w:left="1134"/>
        <w:jc w:val="both"/>
        <w:rPr>
          <w:sz w:val="24"/>
          <w:szCs w:val="24"/>
        </w:rPr>
      </w:pPr>
      <w:r w:rsidRPr="00E34ACE">
        <w:rPr>
          <w:sz w:val="24"/>
          <w:szCs w:val="24"/>
        </w:rPr>
        <w:t>Przykłady</w:t>
      </w:r>
      <w:r w:rsidRPr="00E34ACE">
        <w:rPr>
          <w:sz w:val="24"/>
          <w:szCs w:val="24"/>
        </w:rPr>
        <w:t xml:space="preserve"> parametrów:</w:t>
      </w:r>
    </w:p>
    <w:p w:rsidR="00000000" w:rsidRPr="00E34ACE" w:rsidRDefault="00245E55" w:rsidP="00E34ACE">
      <w:pPr>
        <w:numPr>
          <w:ilvl w:val="2"/>
          <w:numId w:val="6"/>
        </w:numPr>
        <w:spacing w:after="0" w:line="240" w:lineRule="auto"/>
        <w:jc w:val="both"/>
        <w:rPr>
          <w:sz w:val="24"/>
          <w:szCs w:val="24"/>
        </w:rPr>
      </w:pPr>
      <w:r w:rsidRPr="00E34ACE">
        <w:rPr>
          <w:sz w:val="24"/>
          <w:szCs w:val="24"/>
        </w:rPr>
        <w:t>w budownictwie: np. powierzchnia, objętość</w:t>
      </w:r>
    </w:p>
    <w:p w:rsidR="00000000" w:rsidRPr="00E34ACE" w:rsidRDefault="00245E55" w:rsidP="00E34ACE">
      <w:pPr>
        <w:numPr>
          <w:ilvl w:val="2"/>
          <w:numId w:val="6"/>
        </w:numPr>
        <w:spacing w:after="0" w:line="240" w:lineRule="auto"/>
        <w:jc w:val="both"/>
        <w:rPr>
          <w:sz w:val="24"/>
          <w:szCs w:val="24"/>
        </w:rPr>
      </w:pPr>
      <w:r w:rsidRPr="00E34ACE">
        <w:rPr>
          <w:sz w:val="24"/>
          <w:szCs w:val="24"/>
        </w:rPr>
        <w:t>w informatyce: ilość instrukcji w kodzie źródłowym</w:t>
      </w:r>
    </w:p>
    <w:p w:rsidR="00000000" w:rsidRPr="00E34ACE" w:rsidRDefault="00245E55" w:rsidP="00E34ACE">
      <w:pPr>
        <w:numPr>
          <w:ilvl w:val="2"/>
          <w:numId w:val="6"/>
        </w:numPr>
        <w:spacing w:after="0" w:line="240" w:lineRule="auto"/>
        <w:jc w:val="both"/>
        <w:rPr>
          <w:sz w:val="24"/>
          <w:szCs w:val="24"/>
        </w:rPr>
      </w:pPr>
      <w:r w:rsidRPr="00E34ACE">
        <w:rPr>
          <w:sz w:val="24"/>
          <w:szCs w:val="24"/>
        </w:rPr>
        <w:t xml:space="preserve">w każdej dziedzinie: złożoność projektu, innowacyjność, </w:t>
      </w:r>
      <w:r w:rsidRPr="00E34ACE">
        <w:rPr>
          <w:sz w:val="24"/>
          <w:szCs w:val="24"/>
        </w:rPr>
        <w:br/>
        <w:t>stopień znajomości (trudności) klienta</w:t>
      </w:r>
    </w:p>
    <w:p w:rsidR="00000000" w:rsidRPr="00E34ACE" w:rsidRDefault="00245E55" w:rsidP="00E34ACE">
      <w:pPr>
        <w:pStyle w:val="Akapitzlist"/>
        <w:numPr>
          <w:ilvl w:val="0"/>
          <w:numId w:val="8"/>
        </w:numPr>
        <w:spacing w:after="0" w:line="240" w:lineRule="auto"/>
        <w:ind w:left="1134"/>
        <w:jc w:val="both"/>
        <w:rPr>
          <w:sz w:val="24"/>
          <w:szCs w:val="24"/>
        </w:rPr>
      </w:pPr>
      <w:r w:rsidRPr="00E34ACE">
        <w:rPr>
          <w:sz w:val="24"/>
          <w:szCs w:val="24"/>
        </w:rPr>
        <w:t>Modele parametryczne wymagają przetestowania na w</w:t>
      </w:r>
      <w:r w:rsidRPr="00E34ACE">
        <w:rPr>
          <w:sz w:val="24"/>
          <w:szCs w:val="24"/>
        </w:rPr>
        <w:t>ielu projektach</w:t>
      </w:r>
    </w:p>
    <w:p w:rsidR="00E34ACE" w:rsidRDefault="00E34ACE" w:rsidP="00E34ACE">
      <w:pPr>
        <w:spacing w:after="0" w:line="240" w:lineRule="auto"/>
        <w:ind w:left="720"/>
        <w:jc w:val="both"/>
        <w:rPr>
          <w:sz w:val="24"/>
          <w:szCs w:val="24"/>
        </w:rPr>
      </w:pPr>
    </w:p>
    <w:p w:rsidR="00B43272" w:rsidRDefault="00B43272" w:rsidP="00B43272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Przykładowe modele z tej dziedziny to: </w:t>
      </w:r>
      <w:r>
        <w:rPr>
          <w:b/>
          <w:bCs/>
          <w:sz w:val="24"/>
          <w:szCs w:val="24"/>
        </w:rPr>
        <w:t>COCOMO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SLIM</w:t>
      </w:r>
      <w:r>
        <w:rPr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SoftCost</w:t>
      </w:r>
      <w:proofErr w:type="spellEnd"/>
      <w:r>
        <w:rPr>
          <w:sz w:val="24"/>
          <w:szCs w:val="24"/>
        </w:rPr>
        <w:t>.</w:t>
      </w:r>
    </w:p>
    <w:p w:rsidR="00B43272" w:rsidRDefault="00B43272" w:rsidP="00B43272">
      <w:pPr>
        <w:spacing w:line="240" w:lineRule="auto"/>
        <w:ind w:left="720" w:hanging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 PERT</w:t>
      </w:r>
    </w:p>
    <w:p w:rsidR="00304D71" w:rsidRPr="00304D71" w:rsidRDefault="00304D71" w:rsidP="00304D71">
      <w:pPr>
        <w:spacing w:line="240" w:lineRule="auto"/>
        <w:ind w:left="720" w:hanging="11"/>
        <w:jc w:val="both"/>
        <w:rPr>
          <w:rFonts w:cstheme="minorHAnsi"/>
          <w:b/>
          <w:bCs/>
          <w:sz w:val="24"/>
          <w:szCs w:val="24"/>
        </w:rPr>
      </w:pPr>
      <w:r w:rsidRPr="00304D71">
        <w:rPr>
          <w:rFonts w:cstheme="minorHAnsi"/>
          <w:color w:val="000000"/>
          <w:sz w:val="24"/>
          <w:szCs w:val="24"/>
        </w:rPr>
        <w:t xml:space="preserve">Technika PERT (ang. </w:t>
      </w:r>
      <w:r w:rsidRPr="00304D71">
        <w:rPr>
          <w:rFonts w:cstheme="minorHAnsi"/>
          <w:i/>
          <w:iCs/>
          <w:color w:val="000000"/>
          <w:sz w:val="24"/>
          <w:szCs w:val="24"/>
        </w:rPr>
        <w:t xml:space="preserve">Program </w:t>
      </w:r>
      <w:proofErr w:type="spellStart"/>
      <w:r w:rsidRPr="00304D71">
        <w:rPr>
          <w:rFonts w:cstheme="minorHAnsi"/>
          <w:i/>
          <w:iCs/>
          <w:color w:val="000000"/>
          <w:sz w:val="24"/>
          <w:szCs w:val="24"/>
        </w:rPr>
        <w:t>Evaluation</w:t>
      </w:r>
      <w:proofErr w:type="spellEnd"/>
      <w:r w:rsidRPr="00304D71">
        <w:rPr>
          <w:rFonts w:cstheme="minorHAnsi"/>
          <w:i/>
          <w:iCs/>
          <w:color w:val="000000"/>
          <w:sz w:val="24"/>
          <w:szCs w:val="24"/>
        </w:rPr>
        <w:t xml:space="preserve"> and </w:t>
      </w:r>
      <w:proofErr w:type="spellStart"/>
      <w:r w:rsidRPr="00304D71">
        <w:rPr>
          <w:rFonts w:cstheme="minorHAnsi"/>
          <w:i/>
          <w:iCs/>
          <w:color w:val="000000"/>
          <w:sz w:val="24"/>
          <w:szCs w:val="24"/>
        </w:rPr>
        <w:t>Review</w:t>
      </w:r>
      <w:proofErr w:type="spellEnd"/>
      <w:r w:rsidRPr="00304D71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304D71">
        <w:rPr>
          <w:rFonts w:cstheme="minorHAnsi"/>
          <w:i/>
          <w:iCs/>
          <w:color w:val="000000"/>
          <w:sz w:val="24"/>
          <w:szCs w:val="24"/>
        </w:rPr>
        <w:t>Techinque</w:t>
      </w:r>
      <w:proofErr w:type="spellEnd"/>
      <w:r w:rsidRPr="00304D71">
        <w:rPr>
          <w:rFonts w:cstheme="minorHAnsi"/>
          <w:color w:val="000000"/>
          <w:sz w:val="24"/>
          <w:szCs w:val="24"/>
        </w:rPr>
        <w:t>) został</w:t>
      </w:r>
      <w:r>
        <w:rPr>
          <w:rFonts w:cstheme="minorHAnsi"/>
          <w:color w:val="000000"/>
          <w:sz w:val="24"/>
          <w:szCs w:val="24"/>
        </w:rPr>
        <w:t xml:space="preserve">a stworzona w </w:t>
      </w:r>
      <w:r w:rsidRPr="00304D71">
        <w:rPr>
          <w:rFonts w:cstheme="minorHAnsi"/>
          <w:color w:val="000000"/>
          <w:sz w:val="24"/>
          <w:szCs w:val="24"/>
        </w:rPr>
        <w:t xml:space="preserve">celu oszacowania przybliżonych czasów trwania realizacji aktywności/zadań oraz wyznaczenia prawdopodobieństwa zakończenia tych </w:t>
      </w:r>
      <w:r w:rsidRPr="00304D71">
        <w:rPr>
          <w:rFonts w:cstheme="minorHAnsi"/>
          <w:i/>
          <w:iCs/>
          <w:color w:val="000000"/>
          <w:sz w:val="24"/>
          <w:szCs w:val="24"/>
        </w:rPr>
        <w:t xml:space="preserve">aktywności/zadań </w:t>
      </w:r>
      <w:r w:rsidRPr="00304D71">
        <w:rPr>
          <w:rFonts w:cstheme="minorHAnsi"/>
          <w:color w:val="000000"/>
          <w:sz w:val="24"/>
          <w:szCs w:val="24"/>
        </w:rPr>
        <w:t>w żądanym czasie. Metoda PERT została stworzona na potrzeby kosztownych projektów, których stopień ryzyka był wysoki. Jest bardzo prosta w stosowaniu, a jednocześ</w:t>
      </w:r>
      <w:r w:rsidR="003E1735">
        <w:rPr>
          <w:rFonts w:cstheme="minorHAnsi"/>
          <w:color w:val="000000"/>
          <w:sz w:val="24"/>
          <w:szCs w:val="24"/>
        </w:rPr>
        <w:t xml:space="preserve">nie bardzo efektywna. </w:t>
      </w:r>
      <w:r w:rsidRPr="00304D71">
        <w:rPr>
          <w:rFonts w:cstheme="minorHAnsi"/>
          <w:color w:val="000000"/>
          <w:sz w:val="24"/>
          <w:szCs w:val="24"/>
        </w:rPr>
        <w:t>Główny trzon algorytmu szacowania stanowią trzy następujące kroki.</w:t>
      </w:r>
    </w:p>
    <w:p w:rsidR="00304D71" w:rsidRPr="00304D71" w:rsidRDefault="00304D71" w:rsidP="00304D71">
      <w:pPr>
        <w:pStyle w:val="Nag3wek53"/>
        <w:spacing w:before="360" w:after="206"/>
        <w:ind w:left="709"/>
        <w:jc w:val="both"/>
        <w:rPr>
          <w:rFonts w:asciiTheme="minorHAnsi" w:hAnsiTheme="minorHAnsi" w:cstheme="minorHAnsi"/>
          <w:color w:val="000000"/>
        </w:rPr>
      </w:pPr>
      <w:r w:rsidRPr="00304D71">
        <w:rPr>
          <w:rFonts w:asciiTheme="minorHAnsi" w:hAnsiTheme="minorHAnsi" w:cstheme="minorHAnsi"/>
          <w:b/>
          <w:bCs/>
          <w:color w:val="000000"/>
        </w:rPr>
        <w:t xml:space="preserve">Algorytm szacowania czasu realizacji projektu </w:t>
      </w:r>
    </w:p>
    <w:p w:rsidR="00304D71" w:rsidRDefault="00304D71" w:rsidP="00304D71">
      <w:pPr>
        <w:pStyle w:val="Normalny8"/>
        <w:ind w:left="709"/>
        <w:jc w:val="both"/>
        <w:rPr>
          <w:rFonts w:asciiTheme="minorHAnsi" w:hAnsiTheme="minorHAnsi" w:cstheme="minorHAnsi"/>
          <w:color w:val="000000"/>
        </w:rPr>
      </w:pPr>
      <w:r w:rsidRPr="00304D71">
        <w:rPr>
          <w:rFonts w:asciiTheme="minorHAnsi" w:hAnsiTheme="minorHAnsi" w:cstheme="minorHAnsi"/>
          <w:color w:val="000000"/>
        </w:rPr>
        <w:t xml:space="preserve">Oszacowanie czasu realizacji pojedynczej aktywności </w:t>
      </w:r>
      <w:r w:rsidRPr="00304D71">
        <w:rPr>
          <w:rFonts w:asciiTheme="minorHAnsi" w:hAnsiTheme="minorHAnsi" w:cstheme="minorHAnsi"/>
          <w:i/>
          <w:iCs/>
          <w:color w:val="000000"/>
        </w:rPr>
        <w:t>t</w:t>
      </w:r>
      <w:r w:rsidRPr="00304D71">
        <w:rPr>
          <w:rFonts w:asciiTheme="minorHAnsi" w:hAnsiTheme="minorHAnsi" w:cstheme="minorHAnsi"/>
          <w:i/>
          <w:iCs/>
          <w:color w:val="000000"/>
          <w:position w:val="-8"/>
          <w:vertAlign w:val="subscript"/>
        </w:rPr>
        <w:t xml:space="preserve">a </w:t>
      </w:r>
      <w:r w:rsidRPr="00304D71">
        <w:rPr>
          <w:rFonts w:asciiTheme="minorHAnsi" w:hAnsiTheme="minorHAnsi" w:cstheme="minorHAnsi"/>
          <w:color w:val="000000"/>
        </w:rPr>
        <w:t xml:space="preserve">określa się wzorem: </w:t>
      </w:r>
    </w:p>
    <w:p w:rsidR="00304D71" w:rsidRDefault="00304D71" w:rsidP="00304D71">
      <w:pPr>
        <w:jc w:val="center"/>
        <w:rPr>
          <w:rFonts w:cstheme="minorHAnsi"/>
          <w:color w:val="000000"/>
        </w:rPr>
      </w:pPr>
      <w:r>
        <w:rPr>
          <w:noProof/>
          <w:lang w:eastAsia="pl-PL"/>
        </w:rPr>
        <w:drawing>
          <wp:inline distT="0" distB="0" distL="0" distR="0">
            <wp:extent cx="1162769" cy="493144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716" cy="493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D71" w:rsidRPr="00304D71" w:rsidRDefault="00304D71" w:rsidP="00304D71">
      <w:pPr>
        <w:pStyle w:val="standardowybw2"/>
        <w:ind w:left="709"/>
        <w:jc w:val="both"/>
        <w:rPr>
          <w:rFonts w:asciiTheme="minorHAnsi" w:hAnsiTheme="minorHAnsi" w:cstheme="minorHAnsi"/>
          <w:color w:val="000000"/>
        </w:rPr>
      </w:pPr>
      <w:r w:rsidRPr="00304D71">
        <w:rPr>
          <w:rFonts w:asciiTheme="minorHAnsi" w:hAnsiTheme="minorHAnsi" w:cstheme="minorHAnsi"/>
          <w:color w:val="000000"/>
        </w:rPr>
        <w:t xml:space="preserve">gdzie: </w:t>
      </w:r>
    </w:p>
    <w:p w:rsidR="00304D71" w:rsidRPr="00304D71" w:rsidRDefault="00304D71" w:rsidP="00304D71">
      <w:pPr>
        <w:pStyle w:val="Normalny8"/>
        <w:ind w:left="709"/>
        <w:jc w:val="both"/>
        <w:rPr>
          <w:rFonts w:asciiTheme="minorHAnsi" w:hAnsiTheme="minorHAnsi" w:cstheme="minorHAnsi"/>
          <w:color w:val="000000"/>
        </w:rPr>
      </w:pPr>
      <w:r w:rsidRPr="00304D71">
        <w:rPr>
          <w:rFonts w:asciiTheme="minorHAnsi" w:hAnsiTheme="minorHAnsi" w:cstheme="minorHAnsi"/>
          <w:i/>
          <w:iCs/>
          <w:color w:val="000000"/>
        </w:rPr>
        <w:t xml:space="preserve">m </w:t>
      </w:r>
      <w:r w:rsidRPr="00304D71">
        <w:rPr>
          <w:rFonts w:asciiTheme="minorHAnsi" w:hAnsiTheme="minorHAnsi" w:cstheme="minorHAnsi"/>
          <w:color w:val="000000"/>
        </w:rPr>
        <w:t xml:space="preserve">– najbardziej prawdopodobny czas wykonania aktywności, </w:t>
      </w:r>
    </w:p>
    <w:p w:rsidR="00304D71" w:rsidRPr="00304D71" w:rsidRDefault="00304D71" w:rsidP="00304D71">
      <w:pPr>
        <w:pStyle w:val="Normalny8"/>
        <w:ind w:left="709"/>
        <w:jc w:val="both"/>
        <w:rPr>
          <w:rFonts w:asciiTheme="minorHAnsi" w:hAnsiTheme="minorHAnsi" w:cstheme="minorHAnsi"/>
          <w:color w:val="000000"/>
        </w:rPr>
      </w:pPr>
      <w:r w:rsidRPr="00304D71">
        <w:rPr>
          <w:rFonts w:asciiTheme="minorHAnsi" w:hAnsiTheme="minorHAnsi" w:cstheme="minorHAnsi"/>
          <w:i/>
          <w:iCs/>
          <w:color w:val="000000"/>
        </w:rPr>
        <w:t xml:space="preserve">a </w:t>
      </w:r>
      <w:r w:rsidRPr="00304D71">
        <w:rPr>
          <w:rFonts w:asciiTheme="minorHAnsi" w:hAnsiTheme="minorHAnsi" w:cstheme="minorHAnsi"/>
          <w:color w:val="000000"/>
        </w:rPr>
        <w:t xml:space="preserve">– optymistyczny, czyli najkrótszy spodziewany czas wykonania aktywności, </w:t>
      </w:r>
    </w:p>
    <w:p w:rsidR="00304D71" w:rsidRPr="00304D71" w:rsidRDefault="00304D71" w:rsidP="00304D71">
      <w:pPr>
        <w:pStyle w:val="Normalny8"/>
        <w:ind w:left="709"/>
        <w:jc w:val="both"/>
        <w:rPr>
          <w:rFonts w:asciiTheme="minorHAnsi" w:hAnsiTheme="minorHAnsi" w:cstheme="minorHAnsi"/>
          <w:color w:val="000000"/>
        </w:rPr>
      </w:pPr>
      <w:r w:rsidRPr="00304D71">
        <w:rPr>
          <w:rFonts w:asciiTheme="minorHAnsi" w:hAnsiTheme="minorHAnsi" w:cstheme="minorHAnsi"/>
          <w:i/>
          <w:iCs/>
          <w:color w:val="000000"/>
        </w:rPr>
        <w:t xml:space="preserve">b </w:t>
      </w:r>
      <w:r w:rsidRPr="00304D71">
        <w:rPr>
          <w:rFonts w:asciiTheme="minorHAnsi" w:hAnsiTheme="minorHAnsi" w:cstheme="minorHAnsi"/>
          <w:color w:val="000000"/>
        </w:rPr>
        <w:t xml:space="preserve">– pesymistyczny, czyli najdłuższy spodziewany czas wykonania aktywności. </w:t>
      </w:r>
    </w:p>
    <w:p w:rsidR="00304D71" w:rsidRDefault="00304D71" w:rsidP="00304D71">
      <w:pPr>
        <w:spacing w:after="0" w:line="240" w:lineRule="auto"/>
        <w:ind w:left="709"/>
        <w:jc w:val="both"/>
        <w:rPr>
          <w:rFonts w:cstheme="minorHAnsi"/>
          <w:color w:val="000000"/>
          <w:sz w:val="24"/>
          <w:szCs w:val="24"/>
        </w:rPr>
      </w:pPr>
      <w:r w:rsidRPr="00304D71">
        <w:rPr>
          <w:rFonts w:cstheme="minorHAnsi"/>
          <w:color w:val="000000"/>
          <w:sz w:val="24"/>
          <w:szCs w:val="24"/>
        </w:rPr>
        <w:t xml:space="preserve">Obliczony w ten sposób czas </w:t>
      </w:r>
      <w:r w:rsidRPr="00304D71">
        <w:rPr>
          <w:rFonts w:cstheme="minorHAnsi"/>
          <w:i/>
          <w:iCs/>
          <w:color w:val="000000"/>
          <w:sz w:val="24"/>
          <w:szCs w:val="24"/>
        </w:rPr>
        <w:t>t</w:t>
      </w:r>
      <w:r w:rsidRPr="00304D71">
        <w:rPr>
          <w:rFonts w:cstheme="minorHAnsi"/>
          <w:i/>
          <w:iCs/>
          <w:color w:val="000000"/>
          <w:position w:val="-8"/>
          <w:sz w:val="24"/>
          <w:szCs w:val="24"/>
          <w:vertAlign w:val="subscript"/>
        </w:rPr>
        <w:t xml:space="preserve">a </w:t>
      </w:r>
      <w:r w:rsidRPr="00304D71">
        <w:rPr>
          <w:rFonts w:cstheme="minorHAnsi"/>
          <w:color w:val="000000"/>
          <w:sz w:val="24"/>
          <w:szCs w:val="24"/>
        </w:rPr>
        <w:t xml:space="preserve">poszczególnych aktywności wykorzystuje się do obliczania czasu trwania projektu i wyznaczania jego ścieżki krytycznej. </w:t>
      </w:r>
    </w:p>
    <w:p w:rsidR="00304D71" w:rsidRPr="00304D71" w:rsidRDefault="00304D71" w:rsidP="00304D71">
      <w:pPr>
        <w:pStyle w:val="Nag3wek53"/>
        <w:spacing w:after="150"/>
        <w:ind w:left="709"/>
        <w:jc w:val="both"/>
        <w:rPr>
          <w:rFonts w:asciiTheme="minorHAnsi" w:hAnsiTheme="minorHAnsi" w:cstheme="minorHAnsi"/>
          <w:color w:val="000000"/>
        </w:rPr>
      </w:pPr>
      <w:r w:rsidRPr="00304D71">
        <w:rPr>
          <w:rFonts w:asciiTheme="minorHAnsi" w:hAnsiTheme="minorHAnsi" w:cstheme="minorHAnsi"/>
          <w:b/>
          <w:bCs/>
          <w:color w:val="000000"/>
        </w:rPr>
        <w:lastRenderedPageBreak/>
        <w:t xml:space="preserve">Zalety metody PERT </w:t>
      </w:r>
    </w:p>
    <w:p w:rsidR="00304D71" w:rsidRPr="00304D71" w:rsidRDefault="00304D71" w:rsidP="00304D71">
      <w:pPr>
        <w:pStyle w:val="Normalny8"/>
        <w:ind w:left="709"/>
        <w:jc w:val="both"/>
        <w:rPr>
          <w:rFonts w:asciiTheme="minorHAnsi" w:hAnsiTheme="minorHAnsi" w:cstheme="minorHAnsi"/>
          <w:color w:val="000000"/>
        </w:rPr>
      </w:pPr>
      <w:r w:rsidRPr="00304D71">
        <w:rPr>
          <w:rFonts w:asciiTheme="minorHAnsi" w:hAnsiTheme="minorHAnsi" w:cstheme="minorHAnsi"/>
          <w:color w:val="000000"/>
        </w:rPr>
        <w:t xml:space="preserve">1. Ustanawiając daty docelowe zadań na ścieżce krytycznej, zwraca się szczególną uwagę na te zadania, które wprowadzą do projektu pewne opóźnienia. </w:t>
      </w:r>
    </w:p>
    <w:p w:rsidR="00304D71" w:rsidRPr="00304D71" w:rsidRDefault="00304D71" w:rsidP="00304D71">
      <w:pPr>
        <w:spacing w:after="0" w:line="240" w:lineRule="auto"/>
        <w:ind w:left="709"/>
        <w:jc w:val="both"/>
        <w:rPr>
          <w:rFonts w:cstheme="minorHAnsi"/>
          <w:color w:val="000000"/>
          <w:sz w:val="24"/>
          <w:szCs w:val="24"/>
        </w:rPr>
      </w:pPr>
      <w:r w:rsidRPr="00304D71">
        <w:rPr>
          <w:rFonts w:cstheme="minorHAnsi"/>
          <w:color w:val="000000"/>
          <w:sz w:val="24"/>
          <w:szCs w:val="24"/>
        </w:rPr>
        <w:t>2. Obliczenie standardowego odchylenia zadania</w:t>
      </w:r>
      <w:r>
        <w:rPr>
          <w:rFonts w:cstheme="minorHAnsi"/>
          <w:color w:val="000000"/>
          <w:sz w:val="24"/>
          <w:szCs w:val="24"/>
        </w:rPr>
        <w:t xml:space="preserve"> i porównanie go ze stopniem ry</w:t>
      </w:r>
      <w:r w:rsidRPr="00304D71">
        <w:rPr>
          <w:rFonts w:cstheme="minorHAnsi"/>
          <w:color w:val="000000"/>
          <w:sz w:val="24"/>
          <w:szCs w:val="24"/>
        </w:rPr>
        <w:t>zyka każdego zadania pozwoli na wyłonienie tych zadań, które wymagają „</w:t>
      </w:r>
      <w:r>
        <w:rPr>
          <w:rFonts w:cstheme="minorHAnsi"/>
          <w:color w:val="000000"/>
          <w:sz w:val="24"/>
          <w:szCs w:val="24"/>
        </w:rPr>
        <w:t>szczegól</w:t>
      </w:r>
      <w:r w:rsidRPr="00304D71">
        <w:rPr>
          <w:rFonts w:cstheme="minorHAnsi"/>
          <w:color w:val="000000"/>
          <w:sz w:val="24"/>
          <w:szCs w:val="24"/>
        </w:rPr>
        <w:t>nej opieki”.</w:t>
      </w:r>
    </w:p>
    <w:p w:rsidR="00304D71" w:rsidRPr="00304D71" w:rsidRDefault="00304D71" w:rsidP="00304D71">
      <w:pPr>
        <w:spacing w:after="0" w:line="240" w:lineRule="auto"/>
        <w:ind w:left="709"/>
        <w:jc w:val="both"/>
        <w:rPr>
          <w:rFonts w:cstheme="minorHAnsi"/>
          <w:color w:val="000000"/>
          <w:sz w:val="24"/>
          <w:szCs w:val="24"/>
        </w:rPr>
      </w:pPr>
    </w:p>
    <w:p w:rsidR="00B43272" w:rsidRDefault="00B43272" w:rsidP="00304D71">
      <w:pPr>
        <w:spacing w:line="240" w:lineRule="auto"/>
        <w:ind w:left="720" w:hanging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 Metoda top-down</w:t>
      </w:r>
    </w:p>
    <w:p w:rsidR="00B43272" w:rsidRDefault="00B43272" w:rsidP="00E34ACE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Estymacja jest wykonywana dla komponentu jako całości na podstawie jego ogólnych własności odwołując się do dotychczasowych doświadczeń. Wyniki estymacji są następnie dzielone dla między elementy składowe komponentu.</w:t>
      </w:r>
    </w:p>
    <w:p w:rsidR="00E34ACE" w:rsidRPr="00E34ACE" w:rsidRDefault="00E34ACE" w:rsidP="00E34ACE">
      <w:pPr>
        <w:spacing w:after="0" w:line="240" w:lineRule="auto"/>
        <w:ind w:left="720"/>
        <w:jc w:val="both"/>
        <w:rPr>
          <w:sz w:val="24"/>
          <w:szCs w:val="24"/>
        </w:rPr>
      </w:pPr>
      <w:r w:rsidRPr="00E34ACE">
        <w:rPr>
          <w:b/>
          <w:sz w:val="24"/>
          <w:szCs w:val="24"/>
        </w:rPr>
        <w:t>CECHY:</w:t>
      </w:r>
    </w:p>
    <w:p w:rsidR="00000000" w:rsidRPr="00E34ACE" w:rsidRDefault="00245E55" w:rsidP="00E34ACE">
      <w:pPr>
        <w:numPr>
          <w:ilvl w:val="0"/>
          <w:numId w:val="4"/>
        </w:numPr>
        <w:tabs>
          <w:tab w:val="clear" w:pos="720"/>
          <w:tab w:val="num" w:pos="1134"/>
        </w:tabs>
        <w:spacing w:after="0" w:line="240" w:lineRule="auto"/>
        <w:ind w:left="1134" w:hanging="425"/>
        <w:jc w:val="both"/>
        <w:rPr>
          <w:sz w:val="24"/>
          <w:szCs w:val="24"/>
        </w:rPr>
      </w:pPr>
      <w:r w:rsidRPr="00E34ACE">
        <w:rPr>
          <w:sz w:val="24"/>
          <w:szCs w:val="24"/>
        </w:rPr>
        <w:t>Oszacowanie na podstawie rzeczywistych kosztów wcześniejszych projektów</w:t>
      </w:r>
    </w:p>
    <w:p w:rsidR="00000000" w:rsidRPr="00E34ACE" w:rsidRDefault="00245E55" w:rsidP="00E34ACE">
      <w:pPr>
        <w:numPr>
          <w:ilvl w:val="0"/>
          <w:numId w:val="4"/>
        </w:numPr>
        <w:tabs>
          <w:tab w:val="clear" w:pos="720"/>
          <w:tab w:val="num" w:pos="1134"/>
        </w:tabs>
        <w:spacing w:after="0" w:line="240" w:lineRule="auto"/>
        <w:ind w:left="1134" w:hanging="425"/>
        <w:rPr>
          <w:sz w:val="24"/>
          <w:szCs w:val="24"/>
        </w:rPr>
      </w:pPr>
      <w:r w:rsidRPr="00E34ACE">
        <w:rPr>
          <w:sz w:val="24"/>
          <w:szCs w:val="24"/>
        </w:rPr>
        <w:t>Jeżeli oszacowanie oparte jest na „podobnym” projekcie z przeszłości – średni błąd oszacowania wynosi +/- 15%</w:t>
      </w:r>
      <w:r w:rsidR="00E34ACE">
        <w:rPr>
          <w:sz w:val="24"/>
          <w:szCs w:val="24"/>
        </w:rPr>
        <w:t xml:space="preserve"> </w:t>
      </w:r>
      <w:r w:rsidRPr="00E34ACE">
        <w:rPr>
          <w:sz w:val="24"/>
          <w:szCs w:val="24"/>
        </w:rPr>
        <w:t>w przeciwnym przypadku</w:t>
      </w:r>
      <w:r w:rsidRPr="00E34ACE">
        <w:rPr>
          <w:sz w:val="24"/>
          <w:szCs w:val="24"/>
        </w:rPr>
        <w:br/>
        <w:t xml:space="preserve">błąd jest rzędu +/- 35% </w:t>
      </w:r>
    </w:p>
    <w:p w:rsidR="00000000" w:rsidRPr="00E34ACE" w:rsidRDefault="00245E55" w:rsidP="00E34ACE">
      <w:pPr>
        <w:numPr>
          <w:ilvl w:val="0"/>
          <w:numId w:val="4"/>
        </w:numPr>
        <w:tabs>
          <w:tab w:val="clear" w:pos="720"/>
          <w:tab w:val="num" w:pos="1134"/>
        </w:tabs>
        <w:spacing w:after="0" w:line="240" w:lineRule="auto"/>
        <w:ind w:left="1134" w:hanging="425"/>
        <w:jc w:val="both"/>
        <w:rPr>
          <w:sz w:val="24"/>
          <w:szCs w:val="24"/>
        </w:rPr>
      </w:pPr>
      <w:r w:rsidRPr="00E34ACE">
        <w:rPr>
          <w:sz w:val="24"/>
          <w:szCs w:val="24"/>
        </w:rPr>
        <w:t>Wymaga „banku wiedzy” o kosztach różnego typu projektów (kapitalizacja wiedzy o zrealizowanych projektach)</w:t>
      </w:r>
    </w:p>
    <w:p w:rsidR="00E34ACE" w:rsidRDefault="00E34ACE" w:rsidP="00E34ACE">
      <w:pPr>
        <w:spacing w:after="0" w:line="240" w:lineRule="auto"/>
        <w:ind w:left="720"/>
        <w:jc w:val="both"/>
        <w:rPr>
          <w:sz w:val="24"/>
          <w:szCs w:val="24"/>
        </w:rPr>
      </w:pPr>
    </w:p>
    <w:p w:rsidR="00B43272" w:rsidRDefault="00B43272" w:rsidP="00B43272">
      <w:pPr>
        <w:spacing w:line="240" w:lineRule="auto"/>
        <w:ind w:left="720" w:hanging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  Metoda Delphi(delficka)</w:t>
      </w:r>
    </w:p>
    <w:p w:rsidR="00696CA4" w:rsidRDefault="00B43272" w:rsidP="00B43272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Do realizacji tej metody niezbędny jest zespół ekspertów. Eksperci równolegle estymują podstawowe parametry projektu. Wyniki estymacji są następnie konfrontowane. Proces estymacji postępuje dalej iteracyjnie, aż do uzgodnienia wyników.</w:t>
      </w:r>
    </w:p>
    <w:p w:rsidR="00696CA4" w:rsidRDefault="00696CA4" w:rsidP="003E1735">
      <w:pPr>
        <w:spacing w:after="0" w:line="240" w:lineRule="auto"/>
        <w:ind w:left="709"/>
        <w:jc w:val="both"/>
        <w:rPr>
          <w:sz w:val="24"/>
          <w:szCs w:val="24"/>
        </w:rPr>
      </w:pPr>
      <w:r w:rsidRPr="00E34ACE">
        <w:rPr>
          <w:b/>
          <w:sz w:val="24"/>
          <w:szCs w:val="24"/>
        </w:rPr>
        <w:t>CECHY:</w:t>
      </w:r>
    </w:p>
    <w:p w:rsidR="00000000" w:rsidRPr="00696CA4" w:rsidRDefault="00245E55" w:rsidP="003E1735">
      <w:pPr>
        <w:numPr>
          <w:ilvl w:val="0"/>
          <w:numId w:val="9"/>
        </w:numPr>
        <w:tabs>
          <w:tab w:val="clear" w:pos="720"/>
          <w:tab w:val="num" w:pos="1134"/>
        </w:tabs>
        <w:spacing w:after="0" w:line="240" w:lineRule="auto"/>
        <w:ind w:left="709" w:firstLine="0"/>
        <w:jc w:val="both"/>
        <w:rPr>
          <w:sz w:val="24"/>
          <w:szCs w:val="24"/>
        </w:rPr>
      </w:pPr>
      <w:r w:rsidRPr="00696CA4">
        <w:rPr>
          <w:sz w:val="24"/>
          <w:szCs w:val="24"/>
        </w:rPr>
        <w:t>Pojedynczy ekspert może się bardzo pomy</w:t>
      </w:r>
      <w:r w:rsidRPr="00696CA4">
        <w:rPr>
          <w:sz w:val="24"/>
          <w:szCs w:val="24"/>
        </w:rPr>
        <w:t>lić (do 70%), dlatego uśrednia się oceny wielu ekspertów</w:t>
      </w:r>
    </w:p>
    <w:p w:rsidR="00000000" w:rsidRPr="00696CA4" w:rsidRDefault="00245E55" w:rsidP="003E1735">
      <w:pPr>
        <w:numPr>
          <w:ilvl w:val="0"/>
          <w:numId w:val="9"/>
        </w:numPr>
        <w:tabs>
          <w:tab w:val="clear" w:pos="720"/>
          <w:tab w:val="num" w:pos="1134"/>
        </w:tabs>
        <w:spacing w:after="0" w:line="240" w:lineRule="auto"/>
        <w:ind w:left="709" w:firstLine="0"/>
        <w:jc w:val="both"/>
        <w:rPr>
          <w:sz w:val="24"/>
          <w:szCs w:val="24"/>
        </w:rPr>
      </w:pPr>
      <w:r w:rsidRPr="00696CA4">
        <w:rPr>
          <w:sz w:val="24"/>
          <w:szCs w:val="24"/>
        </w:rPr>
        <w:t>Dokładność oszacowania rzędu 15-20% zapewnia udział około 70 ekspertów (!)</w:t>
      </w:r>
    </w:p>
    <w:p w:rsidR="003745C8" w:rsidRDefault="00245E55" w:rsidP="003E1735">
      <w:pPr>
        <w:numPr>
          <w:ilvl w:val="0"/>
          <w:numId w:val="9"/>
        </w:numPr>
        <w:tabs>
          <w:tab w:val="clear" w:pos="720"/>
          <w:tab w:val="num" w:pos="1134"/>
        </w:tabs>
        <w:spacing w:after="0" w:line="240" w:lineRule="auto"/>
        <w:ind w:left="709" w:firstLine="0"/>
        <w:jc w:val="both"/>
        <w:rPr>
          <w:sz w:val="24"/>
          <w:szCs w:val="24"/>
        </w:rPr>
      </w:pPr>
      <w:r w:rsidRPr="003745C8">
        <w:rPr>
          <w:sz w:val="24"/>
          <w:szCs w:val="24"/>
        </w:rPr>
        <w:t>Metoda droga</w:t>
      </w:r>
    </w:p>
    <w:p w:rsidR="00000000" w:rsidRPr="00304D71" w:rsidRDefault="00304D71" w:rsidP="003E1735">
      <w:pPr>
        <w:numPr>
          <w:ilvl w:val="0"/>
          <w:numId w:val="9"/>
        </w:numPr>
        <w:tabs>
          <w:tab w:val="clear" w:pos="720"/>
          <w:tab w:val="num" w:pos="1134"/>
        </w:tabs>
        <w:spacing w:after="0" w:line="240" w:lineRule="auto"/>
        <w:ind w:left="709" w:firstLine="0"/>
        <w:jc w:val="both"/>
        <w:rPr>
          <w:sz w:val="24"/>
          <w:szCs w:val="24"/>
        </w:rPr>
      </w:pPr>
      <w:r w:rsidRPr="00304D71">
        <w:rPr>
          <w:sz w:val="24"/>
          <w:szCs w:val="24"/>
        </w:rPr>
        <w:t xml:space="preserve">Szczególnie przydatna gdy: </w:t>
      </w:r>
      <w:r w:rsidR="00245E55" w:rsidRPr="00304D71">
        <w:rPr>
          <w:sz w:val="24"/>
          <w:szCs w:val="24"/>
        </w:rPr>
        <w:t>szacujemy koszt projektu z nieznanej nam dziedziny,</w:t>
      </w:r>
      <w:r w:rsidRPr="00304D71">
        <w:rPr>
          <w:sz w:val="24"/>
          <w:szCs w:val="24"/>
        </w:rPr>
        <w:t xml:space="preserve"> </w:t>
      </w:r>
      <w:r w:rsidR="00245E55" w:rsidRPr="00304D71">
        <w:rPr>
          <w:sz w:val="24"/>
          <w:szCs w:val="24"/>
        </w:rPr>
        <w:t>używamy nowej technologii,</w:t>
      </w:r>
      <w:r w:rsidRPr="00304D71">
        <w:rPr>
          <w:sz w:val="24"/>
          <w:szCs w:val="24"/>
        </w:rPr>
        <w:t xml:space="preserve"> </w:t>
      </w:r>
      <w:r w:rsidR="00245E55" w:rsidRPr="00304D71">
        <w:rPr>
          <w:sz w:val="24"/>
          <w:szCs w:val="24"/>
        </w:rPr>
        <w:t>projekt wymaga wiedzy z różnych dziedzin.</w:t>
      </w:r>
      <w:r w:rsidR="00245E55" w:rsidRPr="00304D71">
        <w:rPr>
          <w:sz w:val="24"/>
          <w:szCs w:val="24"/>
        </w:rPr>
        <w:t xml:space="preserve"> </w:t>
      </w:r>
    </w:p>
    <w:p w:rsidR="00000000" w:rsidRPr="00304D71" w:rsidRDefault="00245E55" w:rsidP="003E1735">
      <w:pPr>
        <w:numPr>
          <w:ilvl w:val="0"/>
          <w:numId w:val="9"/>
        </w:numPr>
        <w:tabs>
          <w:tab w:val="clear" w:pos="720"/>
          <w:tab w:val="num" w:pos="1134"/>
        </w:tabs>
        <w:spacing w:after="0" w:line="240" w:lineRule="auto"/>
        <w:ind w:left="709" w:firstLine="0"/>
        <w:jc w:val="both"/>
        <w:rPr>
          <w:sz w:val="24"/>
          <w:szCs w:val="24"/>
        </w:rPr>
      </w:pPr>
      <w:r w:rsidRPr="00304D71">
        <w:rPr>
          <w:sz w:val="24"/>
          <w:szCs w:val="24"/>
        </w:rPr>
        <w:t>Dyskusje wymagają sprawnej koordynacji.</w:t>
      </w:r>
    </w:p>
    <w:p w:rsidR="00304D71" w:rsidRDefault="00304D71" w:rsidP="003E1735">
      <w:pPr>
        <w:numPr>
          <w:ilvl w:val="0"/>
          <w:numId w:val="9"/>
        </w:numPr>
        <w:tabs>
          <w:tab w:val="clear" w:pos="720"/>
          <w:tab w:val="num" w:pos="1134"/>
        </w:tabs>
        <w:spacing w:after="0" w:line="240" w:lineRule="auto"/>
        <w:ind w:left="709" w:firstLine="0"/>
        <w:jc w:val="both"/>
        <w:rPr>
          <w:sz w:val="24"/>
          <w:szCs w:val="24"/>
        </w:rPr>
      </w:pPr>
      <w:r w:rsidRPr="00304D71">
        <w:rPr>
          <w:sz w:val="24"/>
          <w:szCs w:val="24"/>
        </w:rPr>
        <w:t>Uzyskane szacowania ściśle zależą od wiedzy i umiejętności ekspertów</w:t>
      </w:r>
    </w:p>
    <w:p w:rsidR="00000000" w:rsidRPr="00304D71" w:rsidRDefault="00245E55" w:rsidP="003E1735">
      <w:pPr>
        <w:numPr>
          <w:ilvl w:val="0"/>
          <w:numId w:val="9"/>
        </w:numPr>
        <w:tabs>
          <w:tab w:val="clear" w:pos="720"/>
          <w:tab w:val="num" w:pos="1134"/>
        </w:tabs>
        <w:spacing w:after="0" w:line="240" w:lineRule="auto"/>
        <w:ind w:left="709" w:firstLine="0"/>
        <w:jc w:val="both"/>
        <w:rPr>
          <w:sz w:val="24"/>
          <w:szCs w:val="24"/>
        </w:rPr>
      </w:pPr>
      <w:r w:rsidRPr="00304D71">
        <w:rPr>
          <w:sz w:val="24"/>
          <w:szCs w:val="24"/>
        </w:rPr>
        <w:t>Sprawdza się w przypadku projektów dla których nie istnieją ustalone metryki.</w:t>
      </w:r>
    </w:p>
    <w:p w:rsidR="00000000" w:rsidRPr="00304D71" w:rsidRDefault="00245E55" w:rsidP="003E1735">
      <w:pPr>
        <w:numPr>
          <w:ilvl w:val="0"/>
          <w:numId w:val="9"/>
        </w:numPr>
        <w:tabs>
          <w:tab w:val="clear" w:pos="720"/>
          <w:tab w:val="num" w:pos="1134"/>
        </w:tabs>
        <w:spacing w:after="0" w:line="240" w:lineRule="auto"/>
        <w:ind w:left="709" w:firstLine="0"/>
        <w:jc w:val="both"/>
        <w:rPr>
          <w:sz w:val="24"/>
          <w:szCs w:val="24"/>
        </w:rPr>
      </w:pPr>
      <w:r w:rsidRPr="00304D71">
        <w:rPr>
          <w:sz w:val="24"/>
          <w:szCs w:val="24"/>
        </w:rPr>
        <w:t>Dopuszcza udział programistów projektu w szacowaniu jego kosztów.</w:t>
      </w:r>
      <w:r w:rsidRPr="00304D71">
        <w:rPr>
          <w:sz w:val="24"/>
          <w:szCs w:val="24"/>
        </w:rPr>
        <w:t xml:space="preserve"> </w:t>
      </w:r>
    </w:p>
    <w:p w:rsidR="003E1735" w:rsidRDefault="003E1735" w:rsidP="003E1735">
      <w:pPr>
        <w:spacing w:after="0" w:line="240" w:lineRule="auto"/>
        <w:ind w:left="709"/>
        <w:jc w:val="both"/>
        <w:rPr>
          <w:sz w:val="24"/>
          <w:szCs w:val="24"/>
        </w:rPr>
      </w:pPr>
    </w:p>
    <w:p w:rsidR="003745C8" w:rsidRPr="003745C8" w:rsidRDefault="003745C8" w:rsidP="003E1735">
      <w:pPr>
        <w:spacing w:after="0" w:line="240" w:lineRule="auto"/>
        <w:ind w:left="709"/>
        <w:jc w:val="both"/>
        <w:rPr>
          <w:b/>
          <w:sz w:val="24"/>
          <w:szCs w:val="24"/>
        </w:rPr>
      </w:pPr>
      <w:r w:rsidRPr="003745C8">
        <w:rPr>
          <w:b/>
          <w:sz w:val="24"/>
          <w:szCs w:val="24"/>
        </w:rPr>
        <w:t>JAK DZIAŁA TA METODA?</w:t>
      </w:r>
    </w:p>
    <w:p w:rsidR="00000000" w:rsidRPr="003745C8" w:rsidRDefault="00245E55" w:rsidP="003E1735">
      <w:pPr>
        <w:numPr>
          <w:ilvl w:val="0"/>
          <w:numId w:val="11"/>
        </w:numPr>
        <w:spacing w:after="0" w:line="240" w:lineRule="auto"/>
        <w:ind w:left="709" w:firstLine="0"/>
        <w:jc w:val="both"/>
        <w:rPr>
          <w:sz w:val="24"/>
          <w:szCs w:val="24"/>
        </w:rPr>
      </w:pPr>
      <w:r w:rsidRPr="003745C8">
        <w:rPr>
          <w:sz w:val="24"/>
          <w:szCs w:val="24"/>
        </w:rPr>
        <w:t>Prezentacja specyfikacji i formularza szacowania.</w:t>
      </w:r>
    </w:p>
    <w:p w:rsidR="00000000" w:rsidRPr="003745C8" w:rsidRDefault="00245E55" w:rsidP="003E1735">
      <w:pPr>
        <w:numPr>
          <w:ilvl w:val="0"/>
          <w:numId w:val="11"/>
        </w:numPr>
        <w:spacing w:after="0" w:line="240" w:lineRule="auto"/>
        <w:ind w:left="709" w:firstLine="0"/>
        <w:jc w:val="both"/>
        <w:rPr>
          <w:sz w:val="24"/>
          <w:szCs w:val="24"/>
        </w:rPr>
      </w:pPr>
      <w:r w:rsidRPr="003745C8">
        <w:rPr>
          <w:sz w:val="24"/>
          <w:szCs w:val="24"/>
        </w:rPr>
        <w:t>Dyskusja ekspertów.</w:t>
      </w:r>
    </w:p>
    <w:p w:rsidR="00000000" w:rsidRPr="003745C8" w:rsidRDefault="00245E55" w:rsidP="003E1735">
      <w:pPr>
        <w:numPr>
          <w:ilvl w:val="0"/>
          <w:numId w:val="11"/>
        </w:numPr>
        <w:spacing w:after="0" w:line="240" w:lineRule="auto"/>
        <w:ind w:left="709" w:firstLine="0"/>
        <w:jc w:val="both"/>
        <w:rPr>
          <w:sz w:val="24"/>
          <w:szCs w:val="24"/>
        </w:rPr>
      </w:pPr>
      <w:r w:rsidRPr="003745C8">
        <w:rPr>
          <w:sz w:val="24"/>
          <w:szCs w:val="24"/>
        </w:rPr>
        <w:t xml:space="preserve">Anonimowe wypełnienie </w:t>
      </w:r>
      <w:r w:rsidRPr="003745C8">
        <w:rPr>
          <w:sz w:val="24"/>
          <w:szCs w:val="24"/>
        </w:rPr>
        <w:t>formularzy szacowania.</w:t>
      </w:r>
    </w:p>
    <w:p w:rsidR="00000000" w:rsidRPr="003745C8" w:rsidRDefault="00245E55" w:rsidP="003E1735">
      <w:pPr>
        <w:numPr>
          <w:ilvl w:val="0"/>
          <w:numId w:val="11"/>
        </w:numPr>
        <w:spacing w:after="0" w:line="240" w:lineRule="auto"/>
        <w:ind w:left="709" w:firstLine="0"/>
        <w:jc w:val="both"/>
        <w:rPr>
          <w:sz w:val="24"/>
          <w:szCs w:val="24"/>
        </w:rPr>
      </w:pPr>
      <w:r w:rsidRPr="003745C8">
        <w:rPr>
          <w:sz w:val="24"/>
          <w:szCs w:val="24"/>
        </w:rPr>
        <w:t>Prezentacja wyników szacowań.</w:t>
      </w:r>
    </w:p>
    <w:p w:rsidR="00000000" w:rsidRPr="003745C8" w:rsidRDefault="00245E55" w:rsidP="003E1735">
      <w:pPr>
        <w:numPr>
          <w:ilvl w:val="0"/>
          <w:numId w:val="11"/>
        </w:numPr>
        <w:spacing w:after="0" w:line="240" w:lineRule="auto"/>
        <w:ind w:left="709" w:firstLine="0"/>
        <w:jc w:val="both"/>
        <w:rPr>
          <w:sz w:val="24"/>
          <w:szCs w:val="24"/>
        </w:rPr>
      </w:pPr>
      <w:r w:rsidRPr="003745C8">
        <w:rPr>
          <w:sz w:val="24"/>
          <w:szCs w:val="24"/>
        </w:rPr>
        <w:t>Dyskusja ekspertów ze szczególnym uwzględnieniem największych różnic w uzyskanych szacowaniach.</w:t>
      </w:r>
    </w:p>
    <w:p w:rsidR="00000000" w:rsidRPr="003745C8" w:rsidRDefault="00245E55" w:rsidP="003E1735">
      <w:pPr>
        <w:numPr>
          <w:ilvl w:val="0"/>
          <w:numId w:val="11"/>
        </w:numPr>
        <w:spacing w:after="0" w:line="240" w:lineRule="auto"/>
        <w:ind w:left="709" w:firstLine="0"/>
        <w:jc w:val="both"/>
        <w:rPr>
          <w:sz w:val="24"/>
          <w:szCs w:val="24"/>
        </w:rPr>
      </w:pPr>
      <w:r w:rsidRPr="003745C8">
        <w:rPr>
          <w:sz w:val="24"/>
          <w:szCs w:val="24"/>
        </w:rPr>
        <w:t>Ponowne anonimowe wypełnienie formularzy.</w:t>
      </w:r>
    </w:p>
    <w:p w:rsidR="00B43272" w:rsidRDefault="003745C8" w:rsidP="00245E55">
      <w:pPr>
        <w:spacing w:after="0" w:line="240" w:lineRule="auto"/>
        <w:ind w:left="709"/>
        <w:jc w:val="both"/>
      </w:pPr>
      <w:r w:rsidRPr="003745C8">
        <w:rPr>
          <w:sz w:val="24"/>
          <w:szCs w:val="24"/>
        </w:rPr>
        <w:t>Punkty 4-6 są powtarzane, aż do momentu uzyskania ‘ugody’.</w:t>
      </w:r>
    </w:p>
    <w:sectPr w:rsidR="00B43272" w:rsidSect="00462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41"/>
    <w:multiLevelType w:val="hybridMultilevel"/>
    <w:tmpl w:val="0000004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6675693"/>
    <w:multiLevelType w:val="hybridMultilevel"/>
    <w:tmpl w:val="20FEFFB8"/>
    <w:lvl w:ilvl="0" w:tplc="CDDAB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543B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4EE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CEB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2A5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48B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A00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2A6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184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5CB52E0"/>
    <w:multiLevelType w:val="hybridMultilevel"/>
    <w:tmpl w:val="5D2CFB8E"/>
    <w:lvl w:ilvl="0" w:tplc="3A146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264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5C2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A6E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CEF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927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6EC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10E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0EB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A044825"/>
    <w:multiLevelType w:val="hybridMultilevel"/>
    <w:tmpl w:val="DAE068A0"/>
    <w:lvl w:ilvl="0" w:tplc="0415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1A4A3CC4"/>
    <w:multiLevelType w:val="hybridMultilevel"/>
    <w:tmpl w:val="BA8AE38E"/>
    <w:lvl w:ilvl="0" w:tplc="51D6D4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EACF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E073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86CE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1267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0217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CE78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75020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1CCD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784098D"/>
    <w:multiLevelType w:val="hybridMultilevel"/>
    <w:tmpl w:val="23829FFC"/>
    <w:lvl w:ilvl="0" w:tplc="1D6E5D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6C1F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CEF2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FA92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CC00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D0D6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F21E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F215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6496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CE72754"/>
    <w:multiLevelType w:val="hybridMultilevel"/>
    <w:tmpl w:val="EA7648A6"/>
    <w:lvl w:ilvl="0" w:tplc="9CD879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367C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6E11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3BE44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6252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629F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C2E8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3872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A2F8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41A3421C"/>
    <w:multiLevelType w:val="hybridMultilevel"/>
    <w:tmpl w:val="3D78866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A818A6">
      <w:start w:val="90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80E6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405B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A92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452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BA5F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E699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467D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DA06D5"/>
    <w:multiLevelType w:val="hybridMultilevel"/>
    <w:tmpl w:val="7820FEF0"/>
    <w:lvl w:ilvl="0" w:tplc="0C0A4D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1437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1001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1691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4016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EEA6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CCE1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0AC1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6AB1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4DE46C3E"/>
    <w:multiLevelType w:val="hybridMultilevel"/>
    <w:tmpl w:val="C1DCAD1E"/>
    <w:lvl w:ilvl="0" w:tplc="09CC1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2C7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03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DCA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167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CE9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483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36E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FEA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058164C"/>
    <w:multiLevelType w:val="hybridMultilevel"/>
    <w:tmpl w:val="18224E9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E264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5C2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A6E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CEF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927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6EC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10E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0EB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063230E"/>
    <w:multiLevelType w:val="hybridMultilevel"/>
    <w:tmpl w:val="FE827E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72192"/>
    <w:multiLevelType w:val="hybridMultilevel"/>
    <w:tmpl w:val="0CE8A50A"/>
    <w:lvl w:ilvl="0" w:tplc="F0A44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F81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445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A6B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6C8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E8B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E62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DC2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2AF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E015FF7"/>
    <w:multiLevelType w:val="hybridMultilevel"/>
    <w:tmpl w:val="96189F32"/>
    <w:lvl w:ilvl="0" w:tplc="DE76D9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F07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B08A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1679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043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EA7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3C8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883D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DCA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F972D6"/>
    <w:multiLevelType w:val="hybridMultilevel"/>
    <w:tmpl w:val="BD3E99B6"/>
    <w:lvl w:ilvl="0" w:tplc="5D2601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DEB830">
      <w:start w:val="5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346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76D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369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A08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EC8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5E1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082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FAF292C"/>
    <w:multiLevelType w:val="hybridMultilevel"/>
    <w:tmpl w:val="6F12A8AC"/>
    <w:lvl w:ilvl="0" w:tplc="5010E93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04E86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2A541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6D7F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CCCA4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EE62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083E3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AED71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085E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12"/>
  </w:num>
  <w:num w:numId="6">
    <w:abstractNumId w:val="7"/>
  </w:num>
  <w:num w:numId="7">
    <w:abstractNumId w:val="3"/>
  </w:num>
  <w:num w:numId="8">
    <w:abstractNumId w:val="11"/>
  </w:num>
  <w:num w:numId="9">
    <w:abstractNumId w:val="2"/>
  </w:num>
  <w:num w:numId="10">
    <w:abstractNumId w:val="13"/>
  </w:num>
  <w:num w:numId="11">
    <w:abstractNumId w:val="10"/>
  </w:num>
  <w:num w:numId="12">
    <w:abstractNumId w:val="4"/>
  </w:num>
  <w:num w:numId="13">
    <w:abstractNumId w:val="6"/>
  </w:num>
  <w:num w:numId="14">
    <w:abstractNumId w:val="5"/>
  </w:num>
  <w:num w:numId="15">
    <w:abstractNumId w:val="8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742651"/>
    <w:rsid w:val="000D64E0"/>
    <w:rsid w:val="00245E55"/>
    <w:rsid w:val="002B5219"/>
    <w:rsid w:val="002C40F3"/>
    <w:rsid w:val="00304D71"/>
    <w:rsid w:val="003745C8"/>
    <w:rsid w:val="00383E1A"/>
    <w:rsid w:val="003A3742"/>
    <w:rsid w:val="003E1735"/>
    <w:rsid w:val="003E186A"/>
    <w:rsid w:val="0046224C"/>
    <w:rsid w:val="00526091"/>
    <w:rsid w:val="00696CA4"/>
    <w:rsid w:val="00742651"/>
    <w:rsid w:val="007C2B66"/>
    <w:rsid w:val="009932D7"/>
    <w:rsid w:val="00A73E88"/>
    <w:rsid w:val="00A83CF6"/>
    <w:rsid w:val="00AC0D92"/>
    <w:rsid w:val="00B43272"/>
    <w:rsid w:val="00C4069F"/>
    <w:rsid w:val="00D26431"/>
    <w:rsid w:val="00DB4262"/>
    <w:rsid w:val="00E34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224C"/>
  </w:style>
  <w:style w:type="paragraph" w:styleId="Nagwek3">
    <w:name w:val="heading 3"/>
    <w:basedOn w:val="Normalny"/>
    <w:next w:val="Normalny"/>
    <w:link w:val="Nagwek3Znak"/>
    <w:qFormat/>
    <w:rsid w:val="00B43272"/>
    <w:pPr>
      <w:spacing w:before="280" w:after="80" w:line="240" w:lineRule="auto"/>
      <w:outlineLvl w:val="2"/>
    </w:pPr>
    <w:rPr>
      <w:rFonts w:ascii="Arial" w:eastAsia="Arial" w:hAnsi="Arial" w:cs="Arial"/>
      <w:b/>
      <w:bCs/>
      <w:color w:val="666666"/>
      <w:sz w:val="24"/>
      <w:szCs w:val="24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B43272"/>
    <w:rPr>
      <w:rFonts w:ascii="Arial" w:eastAsia="Arial" w:hAnsi="Arial" w:cs="Arial"/>
      <w:b/>
      <w:bCs/>
      <w:color w:val="666666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34ACE"/>
    <w:pPr>
      <w:ind w:left="720"/>
      <w:contextualSpacing/>
    </w:pPr>
  </w:style>
  <w:style w:type="paragraph" w:customStyle="1" w:styleId="Nag3wek53">
    <w:name w:val="Nag3ówek 5+3"/>
    <w:basedOn w:val="Normalny"/>
    <w:next w:val="Normalny"/>
    <w:uiPriority w:val="99"/>
    <w:rsid w:val="00304D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Normalny8">
    <w:name w:val="Normalny+8"/>
    <w:basedOn w:val="Normalny"/>
    <w:next w:val="Normalny"/>
    <w:uiPriority w:val="99"/>
    <w:rsid w:val="00304D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andardowybw2">
    <w:name w:val="standardowybw+2"/>
    <w:basedOn w:val="Normalny"/>
    <w:next w:val="Normalny"/>
    <w:uiPriority w:val="99"/>
    <w:rsid w:val="00304D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04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04D71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3E17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E17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45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45E5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9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0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50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314">
          <w:marLeft w:val="8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7036">
          <w:marLeft w:val="8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400">
          <w:marLeft w:val="8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8353">
          <w:marLeft w:val="8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219">
          <w:marLeft w:val="8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037">
          <w:marLeft w:val="8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4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8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8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001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497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100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2023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0802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7659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1563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2221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29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53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357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4697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0882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124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1442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1087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3869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742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3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7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58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4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139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144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5075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92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368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052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8469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859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472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897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Ulcia</dc:creator>
  <cp:lastModifiedBy>Ulcia</cp:lastModifiedBy>
  <cp:revision>8</cp:revision>
  <dcterms:created xsi:type="dcterms:W3CDTF">2012-06-09T15:55:00Z</dcterms:created>
  <dcterms:modified xsi:type="dcterms:W3CDTF">2012-06-09T18:41:00Z</dcterms:modified>
</cp:coreProperties>
</file>